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7D" w:rsidRPr="00627EFB" w:rsidRDefault="00F059E4">
      <w:pPr>
        <w:pStyle w:val="Standard"/>
        <w:spacing w:after="959" w:line="259" w:lineRule="auto"/>
        <w:ind w:left="65" w:firstLine="0"/>
        <w:jc w:val="center"/>
        <w:rPr>
          <w:lang w:val="hu-HU"/>
        </w:rPr>
      </w:pPr>
      <w:r w:rsidRPr="00627EFB">
        <w:rPr>
          <w:sz w:val="32"/>
          <w:lang w:val="hu-HU"/>
        </w:rPr>
        <w:t>Selye János Egyetem</w:t>
      </w:r>
    </w:p>
    <w:p w:rsidR="00FE367D" w:rsidRPr="00627EFB" w:rsidRDefault="00F059E4" w:rsidP="00627EFB">
      <w:pPr>
        <w:pStyle w:val="Standard"/>
        <w:spacing w:after="848" w:line="259" w:lineRule="auto"/>
        <w:ind w:left="0" w:firstLine="0"/>
        <w:jc w:val="center"/>
        <w:rPr>
          <w:lang w:val="hu-HU"/>
        </w:rPr>
      </w:pPr>
      <w:r w:rsidRPr="00627EFB">
        <w:rPr>
          <w:noProof/>
        </w:rPr>
        <w:drawing>
          <wp:inline distT="0" distB="0" distL="0" distR="0">
            <wp:extent cx="1265040" cy="1923480"/>
            <wp:effectExtent l="0" t="0" r="0" b="5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040" cy="1923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367D" w:rsidRPr="00627EFB" w:rsidRDefault="00F059E4" w:rsidP="00627EFB">
      <w:pPr>
        <w:pStyle w:val="Standard"/>
        <w:spacing w:after="5579" w:line="259" w:lineRule="auto"/>
        <w:ind w:left="0" w:firstLine="0"/>
        <w:jc w:val="center"/>
        <w:rPr>
          <w:lang w:val="hu-HU"/>
        </w:rPr>
      </w:pPr>
      <w:r w:rsidRPr="00627EFB">
        <w:rPr>
          <w:b/>
          <w:sz w:val="40"/>
          <w:lang w:val="hu-HU"/>
        </w:rPr>
        <w:t>A Selye János Egyetem Alapszabálya</w:t>
      </w:r>
    </w:p>
    <w:p w:rsidR="00D31177" w:rsidRDefault="00D31177" w:rsidP="00D31177">
      <w:pPr>
        <w:spacing w:after="0"/>
        <w:ind w:right="79"/>
        <w:jc w:val="center"/>
        <w:rPr>
          <w:b/>
          <w:sz w:val="28"/>
          <w:lang w:val="hu-HU"/>
        </w:rPr>
      </w:pPr>
    </w:p>
    <w:p w:rsidR="00D31177" w:rsidRDefault="00D31177" w:rsidP="00D31177">
      <w:pPr>
        <w:spacing w:after="0"/>
        <w:ind w:right="79"/>
        <w:jc w:val="center"/>
        <w:rPr>
          <w:b/>
          <w:sz w:val="28"/>
          <w:lang w:val="hu-HU"/>
        </w:rPr>
      </w:pPr>
    </w:p>
    <w:p w:rsidR="00D31177" w:rsidRDefault="00D31177" w:rsidP="00D31177">
      <w:pPr>
        <w:spacing w:after="0"/>
        <w:ind w:right="79"/>
        <w:jc w:val="center"/>
        <w:rPr>
          <w:b/>
          <w:sz w:val="28"/>
          <w:lang w:val="hu-HU"/>
        </w:rPr>
      </w:pPr>
    </w:p>
    <w:p w:rsidR="00D31177" w:rsidRPr="004F2DD3" w:rsidRDefault="00D31177" w:rsidP="00D31177">
      <w:pPr>
        <w:spacing w:after="0"/>
        <w:ind w:right="79"/>
        <w:jc w:val="center"/>
        <w:rPr>
          <w:b/>
          <w:sz w:val="28"/>
          <w:lang w:val="hu-HU"/>
        </w:rPr>
      </w:pPr>
      <w:r w:rsidRPr="004F2DD3">
        <w:rPr>
          <w:b/>
          <w:sz w:val="28"/>
          <w:lang w:val="hu-HU"/>
        </w:rPr>
        <w:t xml:space="preserve">(a magyar változat tájékoztató </w:t>
      </w:r>
      <w:r>
        <w:rPr>
          <w:b/>
          <w:sz w:val="28"/>
          <w:lang w:val="hu-HU"/>
        </w:rPr>
        <w:t>céllal</w:t>
      </w:r>
      <w:r w:rsidRPr="004F2DD3">
        <w:rPr>
          <w:b/>
          <w:sz w:val="28"/>
          <w:lang w:val="hu-HU"/>
        </w:rPr>
        <w:t xml:space="preserve"> készült;</w:t>
      </w:r>
    </w:p>
    <w:p w:rsidR="00D31177" w:rsidRPr="004F2DD3" w:rsidRDefault="00D31177" w:rsidP="00D31177">
      <w:pPr>
        <w:spacing w:after="0"/>
        <w:jc w:val="center"/>
        <w:rPr>
          <w:b/>
          <w:sz w:val="28"/>
          <w:lang w:val="hu-HU"/>
        </w:rPr>
      </w:pPr>
      <w:r w:rsidRPr="004F2DD3">
        <w:rPr>
          <w:b/>
          <w:sz w:val="28"/>
          <w:lang w:val="hu-HU"/>
        </w:rPr>
        <w:t>(jog</w:t>
      </w:r>
      <w:proofErr w:type="gramStart"/>
      <w:r w:rsidRPr="004F2DD3">
        <w:rPr>
          <w:b/>
          <w:sz w:val="28"/>
          <w:lang w:val="hu-HU"/>
        </w:rPr>
        <w:t>)viták</w:t>
      </w:r>
      <w:proofErr w:type="gramEnd"/>
      <w:r w:rsidRPr="004F2DD3">
        <w:rPr>
          <w:b/>
          <w:sz w:val="28"/>
          <w:lang w:val="hu-HU"/>
        </w:rPr>
        <w:t xml:space="preserve"> esetén az eredeti, szlovák nyelvű változat szövege a mérvadó)</w:t>
      </w:r>
    </w:p>
    <w:p w:rsidR="00627EFB" w:rsidRDefault="00627EFB" w:rsidP="00627EFB">
      <w:pPr>
        <w:pStyle w:val="Standard"/>
        <w:spacing w:after="0" w:line="259" w:lineRule="auto"/>
        <w:ind w:left="100" w:right="14" w:hanging="14"/>
        <w:jc w:val="center"/>
        <w:rPr>
          <w:b/>
          <w:lang w:val="hu-HU"/>
        </w:rPr>
      </w:pPr>
    </w:p>
    <w:p w:rsidR="00627EFB" w:rsidRDefault="00627EFB" w:rsidP="00627EFB">
      <w:pPr>
        <w:pStyle w:val="Standard"/>
        <w:spacing w:after="0" w:line="259" w:lineRule="auto"/>
        <w:ind w:left="100" w:right="14" w:hanging="14"/>
        <w:jc w:val="center"/>
        <w:rPr>
          <w:b/>
          <w:lang w:val="hu-HU"/>
        </w:rPr>
      </w:pPr>
    </w:p>
    <w:p w:rsidR="00FE367D" w:rsidRPr="00627EFB" w:rsidRDefault="00F059E4" w:rsidP="00627EFB">
      <w:pPr>
        <w:pStyle w:val="Standard"/>
        <w:spacing w:after="0" w:line="259" w:lineRule="auto"/>
        <w:ind w:left="100" w:right="14" w:hanging="14"/>
        <w:jc w:val="center"/>
        <w:rPr>
          <w:lang w:val="hu-HU"/>
        </w:rPr>
      </w:pPr>
      <w:r w:rsidRPr="00627EFB">
        <w:rPr>
          <w:b/>
          <w:lang w:val="hu-HU"/>
        </w:rPr>
        <w:t>Komárom (</w:t>
      </w:r>
      <w:proofErr w:type="spellStart"/>
      <w:r w:rsidRPr="00627EFB">
        <w:rPr>
          <w:b/>
          <w:lang w:val="hu-HU"/>
        </w:rPr>
        <w:t>Komárno</w:t>
      </w:r>
      <w:proofErr w:type="spellEnd"/>
      <w:r w:rsidRPr="00627EFB">
        <w:rPr>
          <w:b/>
          <w:lang w:val="hu-HU"/>
        </w:rPr>
        <w:t>) 2013</w:t>
      </w:r>
    </w:p>
    <w:p w:rsidR="00627EFB" w:rsidRDefault="00F059E4" w:rsidP="00627EFB">
      <w:pPr>
        <w:pStyle w:val="Nadpis1"/>
        <w:spacing w:before="0" w:after="120"/>
        <w:ind w:left="216" w:right="130" w:hanging="14"/>
        <w:rPr>
          <w:lang w:val="hu-HU"/>
        </w:rPr>
      </w:pPr>
      <w:r w:rsidRPr="00627EFB">
        <w:rPr>
          <w:lang w:val="hu-HU"/>
        </w:rPr>
        <w:lastRenderedPageBreak/>
        <w:t xml:space="preserve">Első rész </w:t>
      </w:r>
    </w:p>
    <w:p w:rsidR="00FE367D" w:rsidRPr="00627EFB" w:rsidRDefault="00F059E4" w:rsidP="00627EFB">
      <w:pPr>
        <w:pStyle w:val="Nadpis1"/>
        <w:spacing w:before="0" w:after="120"/>
        <w:ind w:left="216" w:right="130" w:hanging="14"/>
        <w:rPr>
          <w:lang w:val="hu-HU"/>
        </w:rPr>
      </w:pPr>
      <w:r w:rsidRPr="00627EFB">
        <w:rPr>
          <w:lang w:val="hu-HU"/>
        </w:rPr>
        <w:t>Bevezető rendelkezések</w:t>
      </w:r>
    </w:p>
    <w:p w:rsidR="00FE367D" w:rsidRPr="00627EFB" w:rsidRDefault="006830B2" w:rsidP="00627EFB">
      <w:pPr>
        <w:pStyle w:val="Nadpis2"/>
        <w:spacing w:before="0" w:after="0" w:line="281" w:lineRule="auto"/>
        <w:ind w:left="100" w:right="14" w:hanging="14"/>
        <w:rPr>
          <w:lang w:val="hu-HU"/>
        </w:rPr>
      </w:pPr>
      <w:r>
        <w:rPr>
          <w:lang w:val="hu-HU"/>
        </w:rPr>
        <w:t>1. c</w:t>
      </w:r>
      <w:r w:rsidR="00627EFB">
        <w:rPr>
          <w:lang w:val="hu-HU"/>
        </w:rPr>
        <w:t>ikk</w:t>
      </w:r>
      <w:r w:rsidR="0050017A">
        <w:rPr>
          <w:lang w:val="hu-HU"/>
        </w:rPr>
        <w:br/>
      </w:r>
      <w:r w:rsidR="00F059E4" w:rsidRPr="00627EFB">
        <w:rPr>
          <w:lang w:val="hu-HU"/>
        </w:rPr>
        <w:t>A</w:t>
      </w:r>
      <w:r w:rsidR="00627EFB">
        <w:rPr>
          <w:lang w:val="hu-HU"/>
        </w:rPr>
        <w:t xml:space="preserve">z egyetem neve </w:t>
      </w:r>
      <w:r w:rsidR="00F059E4" w:rsidRPr="00627EFB">
        <w:rPr>
          <w:lang w:val="hu-HU"/>
        </w:rPr>
        <w:t>és székhely</w:t>
      </w:r>
      <w:r w:rsidR="00627EFB">
        <w:rPr>
          <w:lang w:val="hu-HU"/>
        </w:rPr>
        <w:t>e</w:t>
      </w:r>
    </w:p>
    <w:p w:rsidR="00FE367D" w:rsidRPr="00F059E4" w:rsidRDefault="00F059E4" w:rsidP="00F059E4">
      <w:pPr>
        <w:pStyle w:val="Standard"/>
        <w:numPr>
          <w:ilvl w:val="0"/>
          <w:numId w:val="50"/>
        </w:numPr>
        <w:spacing w:before="120" w:line="281" w:lineRule="auto"/>
        <w:ind w:left="792"/>
        <w:rPr>
          <w:lang w:val="hu-HU"/>
        </w:rPr>
      </w:pPr>
      <w:r w:rsidRPr="00F059E4">
        <w:rPr>
          <w:lang w:val="hu-HU"/>
        </w:rPr>
        <w:t>A</w:t>
      </w:r>
      <w:r w:rsidR="006B3522">
        <w:rPr>
          <w:lang w:val="hu-HU"/>
        </w:rPr>
        <w:t>z</w:t>
      </w:r>
      <w:r w:rsidRPr="00F059E4">
        <w:rPr>
          <w:lang w:val="hu-HU"/>
        </w:rPr>
        <w:t xml:space="preserve"> </w:t>
      </w:r>
      <w:proofErr w:type="spellStart"/>
      <w:r>
        <w:rPr>
          <w:lang w:val="hu-HU"/>
        </w:rPr>
        <w:t>Univerzita</w:t>
      </w:r>
      <w:proofErr w:type="spellEnd"/>
      <w:r>
        <w:rPr>
          <w:lang w:val="hu-HU"/>
        </w:rPr>
        <w:t xml:space="preserve"> J. </w:t>
      </w:r>
      <w:proofErr w:type="spellStart"/>
      <w:r>
        <w:rPr>
          <w:lang w:val="hu-HU"/>
        </w:rPr>
        <w:t>Selyeho</w:t>
      </w:r>
      <w:proofErr w:type="spellEnd"/>
      <w:r>
        <w:rPr>
          <w:lang w:val="hu-HU"/>
        </w:rPr>
        <w:t xml:space="preserve"> </w:t>
      </w:r>
      <w:r w:rsidRPr="00F059E4">
        <w:rPr>
          <w:lang w:val="hu-HU"/>
        </w:rPr>
        <w:t>[Selye János Egyetem</w:t>
      </w:r>
      <w:r>
        <w:rPr>
          <w:lang w:val="hu-HU"/>
        </w:rPr>
        <w:t>]</w:t>
      </w:r>
      <w:r w:rsidRPr="00F059E4">
        <w:rPr>
          <w:lang w:val="hu-HU"/>
        </w:rPr>
        <w:t xml:space="preserve"> (a továbbiakban „az Egyetem” vagy „SJE”) székhelye Komáromban található.</w:t>
      </w:r>
      <w:r>
        <w:rPr>
          <w:lang w:val="hu-HU"/>
        </w:rPr>
        <w:t xml:space="preserve"> </w:t>
      </w:r>
      <w:r w:rsidR="00EF3F2B">
        <w:rPr>
          <w:lang w:val="hu-HU"/>
        </w:rPr>
        <w:t>Székhelye</w:t>
      </w:r>
      <w:r w:rsidRPr="00F059E4">
        <w:rPr>
          <w:lang w:val="hu-HU"/>
        </w:rPr>
        <w:t xml:space="preserve">: </w:t>
      </w:r>
      <w:r w:rsidR="00D63340" w:rsidRPr="00F059E4">
        <w:rPr>
          <w:lang w:val="hu-HU"/>
        </w:rPr>
        <w:t xml:space="preserve">945 01 </w:t>
      </w:r>
      <w:proofErr w:type="spellStart"/>
      <w:r w:rsidR="00D63340" w:rsidRPr="00F059E4">
        <w:rPr>
          <w:lang w:val="hu-HU"/>
        </w:rPr>
        <w:t>Komárno</w:t>
      </w:r>
      <w:proofErr w:type="spellEnd"/>
      <w:r w:rsidR="00D63340" w:rsidRPr="00F059E4">
        <w:rPr>
          <w:lang w:val="hu-HU"/>
        </w:rPr>
        <w:t xml:space="preserve"> [</w:t>
      </w:r>
      <w:r w:rsidR="00D63340">
        <w:t>Komár</w:t>
      </w:r>
      <w:proofErr w:type="spellStart"/>
      <w:r w:rsidR="00D63340" w:rsidRPr="00F059E4">
        <w:rPr>
          <w:lang w:val="hu-HU"/>
        </w:rPr>
        <w:t>om</w:t>
      </w:r>
      <w:proofErr w:type="spellEnd"/>
      <w:r w:rsidR="00D63340" w:rsidRPr="00F059E4">
        <w:rPr>
          <w:lang w:val="hu-HU"/>
        </w:rPr>
        <w:t>]</w:t>
      </w:r>
      <w:r w:rsidR="00D63340">
        <w:rPr>
          <w:lang w:val="hu-HU"/>
        </w:rPr>
        <w:t xml:space="preserve">, </w:t>
      </w:r>
      <w:r>
        <w:t>Bratislav</w:t>
      </w:r>
      <w:r w:rsidR="00D63340">
        <w:t>s</w:t>
      </w:r>
      <w:r>
        <w:t xml:space="preserve">ká cesta </w:t>
      </w:r>
      <w:r w:rsidRPr="00F059E4">
        <w:rPr>
          <w:lang w:val="hu-HU"/>
        </w:rPr>
        <w:t>[Pozsonyi út] 3322.</w:t>
      </w:r>
    </w:p>
    <w:p w:rsidR="00FE367D" w:rsidRDefault="00F059E4">
      <w:pPr>
        <w:pStyle w:val="Standard"/>
        <w:numPr>
          <w:ilvl w:val="0"/>
          <w:numId w:val="1"/>
        </w:numPr>
        <w:rPr>
          <w:lang w:val="hu-HU"/>
        </w:rPr>
      </w:pPr>
      <w:r w:rsidRPr="00627EFB">
        <w:rPr>
          <w:lang w:val="hu-HU"/>
        </w:rPr>
        <w:t xml:space="preserve">Nemzetközi </w:t>
      </w:r>
      <w:r>
        <w:rPr>
          <w:lang w:val="hu-HU"/>
        </w:rPr>
        <w:t>kommunikációban</w:t>
      </w:r>
      <w:r w:rsidRPr="00627EFB">
        <w:rPr>
          <w:lang w:val="hu-HU"/>
        </w:rPr>
        <w:t xml:space="preserve"> </w:t>
      </w:r>
      <w:r>
        <w:rPr>
          <w:lang w:val="hu-HU"/>
        </w:rPr>
        <w:t>használható</w:t>
      </w:r>
      <w:r w:rsidRPr="00627EFB">
        <w:rPr>
          <w:lang w:val="hu-HU"/>
        </w:rPr>
        <w:t>a</w:t>
      </w:r>
      <w:r>
        <w:rPr>
          <w:lang w:val="hu-HU"/>
        </w:rPr>
        <w:t>k</w:t>
      </w:r>
      <w:r w:rsidRPr="00627EFB">
        <w:rPr>
          <w:lang w:val="hu-HU"/>
        </w:rPr>
        <w:t xml:space="preserve"> </w:t>
      </w:r>
      <w:r>
        <w:rPr>
          <w:lang w:val="hu-HU"/>
        </w:rPr>
        <w:t xml:space="preserve">az Egyetem nevének alábbi </w:t>
      </w:r>
      <w:proofErr w:type="spellStart"/>
      <w:r>
        <w:rPr>
          <w:lang w:val="hu-HU"/>
        </w:rPr>
        <w:t>idegennyelvű</w:t>
      </w:r>
      <w:proofErr w:type="spellEnd"/>
      <w:r>
        <w:rPr>
          <w:lang w:val="hu-HU"/>
        </w:rPr>
        <w:t xml:space="preserve"> megfelelői</w:t>
      </w:r>
      <w:r w:rsidRPr="00627EFB">
        <w:rPr>
          <w:lang w:val="hu-HU"/>
        </w:rPr>
        <w:t>:</w:t>
      </w:r>
    </w:p>
    <w:p w:rsidR="00FE367D" w:rsidRDefault="00F059E4" w:rsidP="00F059E4">
      <w:pPr>
        <w:pStyle w:val="Standard"/>
        <w:numPr>
          <w:ilvl w:val="1"/>
          <w:numId w:val="1"/>
        </w:numPr>
        <w:ind w:left="990" w:firstLine="0"/>
        <w:rPr>
          <w:lang w:val="hu-HU"/>
        </w:rPr>
      </w:pPr>
      <w:r w:rsidRPr="00F059E4">
        <w:rPr>
          <w:lang w:val="hu-HU"/>
        </w:rPr>
        <w:t>magyar nyelven: Selye János Egyetem,</w:t>
      </w:r>
    </w:p>
    <w:p w:rsidR="00FE367D" w:rsidRPr="00F04B11" w:rsidRDefault="00F059E4" w:rsidP="00F059E4">
      <w:pPr>
        <w:pStyle w:val="Standard"/>
        <w:numPr>
          <w:ilvl w:val="1"/>
          <w:numId w:val="1"/>
        </w:numPr>
        <w:ind w:left="990" w:firstLine="0"/>
        <w:rPr>
          <w:lang w:val="hu-HU"/>
        </w:rPr>
      </w:pPr>
      <w:r w:rsidRPr="00F04B11">
        <w:rPr>
          <w:lang w:val="hu-HU"/>
        </w:rPr>
        <w:t>angol nyelven: J. Selye University,</w:t>
      </w:r>
      <w:bookmarkStart w:id="0" w:name="_GoBack"/>
      <w:bookmarkEnd w:id="0"/>
    </w:p>
    <w:p w:rsidR="00FE367D" w:rsidRPr="00F04B11" w:rsidRDefault="00F059E4" w:rsidP="00F059E4">
      <w:pPr>
        <w:pStyle w:val="Standard"/>
        <w:numPr>
          <w:ilvl w:val="1"/>
          <w:numId w:val="1"/>
        </w:numPr>
        <w:ind w:left="990" w:firstLine="0"/>
        <w:rPr>
          <w:lang w:val="hu-HU"/>
        </w:rPr>
      </w:pPr>
      <w:r w:rsidRPr="00F04B11">
        <w:rPr>
          <w:lang w:val="hu-HU"/>
        </w:rPr>
        <w:t xml:space="preserve">német nyelven: Selye J. </w:t>
      </w:r>
      <w:proofErr w:type="spellStart"/>
      <w:r w:rsidRPr="00F04B11">
        <w:rPr>
          <w:lang w:val="hu-HU"/>
        </w:rPr>
        <w:t>Universität</w:t>
      </w:r>
      <w:proofErr w:type="spellEnd"/>
      <w:r w:rsidRPr="00F04B11">
        <w:rPr>
          <w:lang w:val="hu-HU"/>
        </w:rPr>
        <w:t>,</w:t>
      </w:r>
    </w:p>
    <w:p w:rsidR="00FE367D" w:rsidRPr="00F04B11" w:rsidRDefault="00F059E4" w:rsidP="00F059E4">
      <w:pPr>
        <w:pStyle w:val="Standard"/>
        <w:numPr>
          <w:ilvl w:val="1"/>
          <w:numId w:val="1"/>
        </w:numPr>
        <w:ind w:left="990" w:firstLine="0"/>
        <w:rPr>
          <w:lang w:val="hu-HU"/>
        </w:rPr>
      </w:pPr>
      <w:r w:rsidRPr="00F04B11">
        <w:rPr>
          <w:lang w:val="hu-HU"/>
        </w:rPr>
        <w:t xml:space="preserve">latin nyelven: J. Selye </w:t>
      </w:r>
      <w:proofErr w:type="spellStart"/>
      <w:r w:rsidRPr="00F04B11">
        <w:rPr>
          <w:lang w:val="hu-HU"/>
        </w:rPr>
        <w:t>Universitas</w:t>
      </w:r>
      <w:proofErr w:type="spellEnd"/>
      <w:r w:rsidRPr="00F04B11">
        <w:rPr>
          <w:lang w:val="hu-HU"/>
        </w:rPr>
        <w:t>.</w:t>
      </w:r>
    </w:p>
    <w:p w:rsidR="00FE367D" w:rsidRPr="00F04B11" w:rsidRDefault="00F059E4">
      <w:pPr>
        <w:pStyle w:val="Standard"/>
        <w:numPr>
          <w:ilvl w:val="0"/>
          <w:numId w:val="1"/>
        </w:numPr>
        <w:rPr>
          <w:lang w:val="hu-HU"/>
        </w:rPr>
      </w:pPr>
      <w:r w:rsidRPr="00F04B11">
        <w:rPr>
          <w:lang w:val="hu-HU"/>
        </w:rPr>
        <w:t xml:space="preserve">A komáromi székhelyű Selye János Egyetem a komáromi Selye János Egyetem </w:t>
      </w:r>
      <w:r w:rsidR="00196F55" w:rsidRPr="00F04B11">
        <w:rPr>
          <w:lang w:val="hu-HU"/>
        </w:rPr>
        <w:t>létrehozásáról</w:t>
      </w:r>
      <w:r w:rsidRPr="00F04B11">
        <w:rPr>
          <w:lang w:val="hu-HU"/>
        </w:rPr>
        <w:t xml:space="preserve"> és a felsőoktatási intézményekről és egyes törvények módosításáról </w:t>
      </w:r>
      <w:r w:rsidR="00196F55" w:rsidRPr="00F04B11">
        <w:rPr>
          <w:lang w:val="hu-HU"/>
        </w:rPr>
        <w:t>szóló</w:t>
      </w:r>
      <w:r w:rsidR="00EF3F2B" w:rsidRPr="00F04B11">
        <w:rPr>
          <w:lang w:val="hu-HU"/>
        </w:rPr>
        <w:t>,</w:t>
      </w:r>
      <w:r w:rsidR="00196F55" w:rsidRPr="00F04B11">
        <w:rPr>
          <w:lang w:val="hu-HU"/>
        </w:rPr>
        <w:t xml:space="preserve"> </w:t>
      </w:r>
      <w:r w:rsidRPr="00F04B11">
        <w:rPr>
          <w:lang w:val="hu-HU"/>
        </w:rPr>
        <w:t>131/2002 számú</w:t>
      </w:r>
      <w:r w:rsidR="00EF3F2B" w:rsidRPr="00F04B11">
        <w:rPr>
          <w:lang w:val="hu-HU"/>
        </w:rPr>
        <w:t>,</w:t>
      </w:r>
      <w:r w:rsidRPr="00F04B11">
        <w:rPr>
          <w:lang w:val="hu-HU"/>
        </w:rPr>
        <w:t xml:space="preserve"> többször</w:t>
      </w:r>
      <w:r w:rsidR="00EF3F2B" w:rsidRPr="00F04B11">
        <w:rPr>
          <w:lang w:val="hu-HU"/>
        </w:rPr>
        <w:t>ösen</w:t>
      </w:r>
      <w:r w:rsidRPr="00F04B11">
        <w:rPr>
          <w:lang w:val="hu-HU"/>
        </w:rPr>
        <w:t xml:space="preserve"> módosított törvény </w:t>
      </w:r>
      <w:r w:rsidR="00196F55" w:rsidRPr="00F04B11">
        <w:rPr>
          <w:lang w:val="hu-HU"/>
        </w:rPr>
        <w:t>módosításáról szóló 465/2003 számú törvény által került megalapításra</w:t>
      </w:r>
      <w:r w:rsidRPr="00F04B11">
        <w:rPr>
          <w:lang w:val="hu-HU"/>
        </w:rPr>
        <w:t>.</w:t>
      </w:r>
    </w:p>
    <w:p w:rsidR="00FE367D" w:rsidRPr="00627EFB" w:rsidRDefault="00196F55">
      <w:pPr>
        <w:pStyle w:val="Standard"/>
        <w:numPr>
          <w:ilvl w:val="0"/>
          <w:numId w:val="1"/>
        </w:numPr>
        <w:rPr>
          <w:lang w:val="hu-HU"/>
        </w:rPr>
      </w:pPr>
      <w:r w:rsidRPr="00F04B11">
        <w:rPr>
          <w:lang w:val="hu-HU"/>
        </w:rPr>
        <w:t xml:space="preserve">Az egyetem </w:t>
      </w:r>
      <w:proofErr w:type="spellStart"/>
      <w:r w:rsidRPr="00F04B11">
        <w:rPr>
          <w:lang w:val="hu-HU"/>
        </w:rPr>
        <w:t>domén</w:t>
      </w:r>
      <w:r w:rsidR="00F059E4" w:rsidRPr="00F04B11">
        <w:rPr>
          <w:lang w:val="hu-HU"/>
        </w:rPr>
        <w:t>neve</w:t>
      </w:r>
      <w:proofErr w:type="spellEnd"/>
      <w:r w:rsidR="00F059E4" w:rsidRPr="00F04B11">
        <w:rPr>
          <w:lang w:val="hu-HU"/>
        </w:rPr>
        <w:t xml:space="preserve"> az </w:t>
      </w:r>
      <w:proofErr w:type="spellStart"/>
      <w:r w:rsidR="00F059E4" w:rsidRPr="00F04B11">
        <w:rPr>
          <w:lang w:val="hu-HU"/>
        </w:rPr>
        <w:t>ujs.sk</w:t>
      </w:r>
      <w:proofErr w:type="spellEnd"/>
      <w:r w:rsidR="00F059E4" w:rsidRPr="00F04B11">
        <w:rPr>
          <w:lang w:val="hu-HU"/>
        </w:rPr>
        <w:t>. A</w:t>
      </w:r>
      <w:r w:rsidR="00DF6F6D" w:rsidRPr="00F04B11">
        <w:rPr>
          <w:lang w:val="hu-HU"/>
        </w:rPr>
        <w:t>z Egyetem</w:t>
      </w:r>
      <w:r w:rsidR="00F059E4" w:rsidRPr="00F04B11">
        <w:rPr>
          <w:lang w:val="hu-HU"/>
        </w:rPr>
        <w:t xml:space="preserve"> honlapja a </w:t>
      </w:r>
      <w:proofErr w:type="spellStart"/>
      <w:r w:rsidR="00F059E4" w:rsidRPr="00F04B11">
        <w:rPr>
          <w:lang w:val="hu-HU"/>
        </w:rPr>
        <w:t>www</w:t>
      </w:r>
      <w:r w:rsidR="00F059E4" w:rsidRPr="00627EFB">
        <w:rPr>
          <w:lang w:val="hu-HU"/>
        </w:rPr>
        <w:t>.ujs.sk</w:t>
      </w:r>
      <w:proofErr w:type="spellEnd"/>
      <w:r w:rsidR="00F059E4" w:rsidRPr="00627EFB">
        <w:rPr>
          <w:lang w:val="hu-HU"/>
        </w:rPr>
        <w:t>.</w:t>
      </w:r>
    </w:p>
    <w:p w:rsidR="00FE367D" w:rsidRPr="00627EFB" w:rsidRDefault="006830B2" w:rsidP="0050017A">
      <w:pPr>
        <w:pStyle w:val="Nadpis2"/>
        <w:spacing w:after="0" w:line="281" w:lineRule="auto"/>
        <w:ind w:left="100" w:right="14" w:hanging="14"/>
        <w:rPr>
          <w:lang w:val="hu-HU"/>
        </w:rPr>
      </w:pPr>
      <w:r>
        <w:rPr>
          <w:lang w:val="hu-HU"/>
        </w:rPr>
        <w:t>2. cikk</w:t>
      </w:r>
      <w:r w:rsidR="0050017A">
        <w:rPr>
          <w:lang w:val="hu-HU"/>
        </w:rPr>
        <w:br/>
      </w:r>
      <w:r>
        <w:rPr>
          <w:lang w:val="hu-HU"/>
        </w:rPr>
        <w:t>Az Egyetem küldetése, feladatai</w:t>
      </w:r>
      <w:r w:rsidR="00F059E4" w:rsidRPr="00627EFB">
        <w:rPr>
          <w:lang w:val="hu-HU"/>
        </w:rPr>
        <w:t xml:space="preserve"> és </w:t>
      </w:r>
      <w:r>
        <w:rPr>
          <w:lang w:val="hu-HU"/>
        </w:rPr>
        <w:t>jogállása</w:t>
      </w:r>
    </w:p>
    <w:p w:rsidR="00FE367D" w:rsidRPr="00627EFB" w:rsidRDefault="00F059E4">
      <w:pPr>
        <w:pStyle w:val="Standard"/>
        <w:numPr>
          <w:ilvl w:val="0"/>
          <w:numId w:val="51"/>
        </w:numPr>
        <w:rPr>
          <w:lang w:val="hu-HU"/>
        </w:rPr>
      </w:pPr>
      <w:r w:rsidRPr="00627EFB">
        <w:rPr>
          <w:lang w:val="hu-HU"/>
        </w:rPr>
        <w:t xml:space="preserve">A SJE </w:t>
      </w:r>
      <w:r w:rsidR="00E70AB4">
        <w:rPr>
          <w:lang w:val="hu-HU"/>
        </w:rPr>
        <w:t>oktatási</w:t>
      </w:r>
      <w:r w:rsidRPr="00627EFB">
        <w:rPr>
          <w:lang w:val="hu-HU"/>
        </w:rPr>
        <w:t xml:space="preserve"> és tudományos </w:t>
      </w:r>
      <w:r w:rsidR="00E70AB4">
        <w:rPr>
          <w:lang w:val="hu-HU"/>
        </w:rPr>
        <w:t>csúcsintézmény</w:t>
      </w:r>
      <w:r w:rsidRPr="00627EFB">
        <w:rPr>
          <w:lang w:val="hu-HU"/>
        </w:rPr>
        <w:t xml:space="preserve">. Az egyetem </w:t>
      </w:r>
      <w:r w:rsidR="00E70AB4">
        <w:rPr>
          <w:lang w:val="hu-HU"/>
        </w:rPr>
        <w:t xml:space="preserve">küldése </w:t>
      </w:r>
      <w:r w:rsidRPr="00627EFB">
        <w:rPr>
          <w:lang w:val="hu-HU"/>
        </w:rPr>
        <w:t xml:space="preserve">az európai </w:t>
      </w:r>
      <w:r w:rsidR="00E70AB4">
        <w:rPr>
          <w:lang w:val="hu-HU"/>
        </w:rPr>
        <w:t xml:space="preserve">felsőoktatási </w:t>
      </w:r>
      <w:r w:rsidRPr="00627EFB">
        <w:rPr>
          <w:lang w:val="hu-HU"/>
        </w:rPr>
        <w:t xml:space="preserve">térség részeként a </w:t>
      </w:r>
      <w:r w:rsidR="00E70AB4">
        <w:rPr>
          <w:lang w:val="hu-HU"/>
        </w:rPr>
        <w:t>műveltség</w:t>
      </w:r>
      <w:r w:rsidRPr="00627EFB">
        <w:rPr>
          <w:lang w:val="hu-HU"/>
        </w:rPr>
        <w:t xml:space="preserve">, a tudásalapú társadalom, </w:t>
      </w:r>
      <w:r w:rsidR="00E70AB4">
        <w:rPr>
          <w:lang w:val="hu-HU"/>
        </w:rPr>
        <w:t xml:space="preserve">az </w:t>
      </w:r>
      <w:r w:rsidRPr="00627EFB">
        <w:rPr>
          <w:lang w:val="hu-HU"/>
        </w:rPr>
        <w:t xml:space="preserve">erkölcsi értékek, </w:t>
      </w:r>
      <w:r w:rsidR="00E70AB4">
        <w:rPr>
          <w:lang w:val="hu-HU"/>
        </w:rPr>
        <w:t xml:space="preserve">a harmonikus személyiség és kreativitás </w:t>
      </w:r>
      <w:r w:rsidR="00E70AB4" w:rsidRPr="00627EFB">
        <w:rPr>
          <w:lang w:val="hu-HU"/>
        </w:rPr>
        <w:t>fejlesztése és terjesztése</w:t>
      </w:r>
      <w:r w:rsidR="001A4E58">
        <w:rPr>
          <w:lang w:val="hu-HU"/>
        </w:rPr>
        <w:t>,</w:t>
      </w:r>
      <w:r w:rsidRPr="00627EFB">
        <w:rPr>
          <w:lang w:val="hu-HU"/>
        </w:rPr>
        <w:t xml:space="preserve"> valamint a szabad gondolkodás és tudományos kutatómunka </w:t>
      </w:r>
      <w:r w:rsidR="00E70AB4">
        <w:rPr>
          <w:lang w:val="hu-HU"/>
        </w:rPr>
        <w:t>művelése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2"/>
        </w:numPr>
        <w:rPr>
          <w:lang w:val="hu-HU"/>
        </w:rPr>
      </w:pPr>
      <w:r w:rsidRPr="00627EFB">
        <w:rPr>
          <w:lang w:val="hu-HU"/>
        </w:rPr>
        <w:t>A</w:t>
      </w:r>
      <w:r w:rsidR="00E70AB4">
        <w:rPr>
          <w:lang w:val="hu-HU"/>
        </w:rPr>
        <w:t>z Egyetem</w:t>
      </w:r>
      <w:r w:rsidRPr="00627EFB">
        <w:rPr>
          <w:lang w:val="hu-HU"/>
        </w:rPr>
        <w:t xml:space="preserve"> </w:t>
      </w:r>
      <w:r w:rsidR="00E70AB4">
        <w:rPr>
          <w:lang w:val="hu-HU"/>
        </w:rPr>
        <w:t>közszolgálati</w:t>
      </w:r>
      <w:r w:rsidRPr="00627EFB">
        <w:rPr>
          <w:lang w:val="hu-HU"/>
        </w:rPr>
        <w:t xml:space="preserve"> felsőoktatási intézményként </w:t>
      </w:r>
      <w:r w:rsidR="00E70AB4">
        <w:rPr>
          <w:lang w:val="hu-HU"/>
        </w:rPr>
        <w:t>közjogi,</w:t>
      </w:r>
      <w:r w:rsidRPr="00627EFB">
        <w:rPr>
          <w:lang w:val="hu-HU"/>
        </w:rPr>
        <w:t xml:space="preserve"> ön</w:t>
      </w:r>
      <w:r w:rsidR="001A4E58">
        <w:rPr>
          <w:lang w:val="hu-HU"/>
        </w:rPr>
        <w:t>álló közigazgatás</w:t>
      </w:r>
      <w:r w:rsidR="00B04929">
        <w:rPr>
          <w:lang w:val="hu-HU"/>
        </w:rPr>
        <w:t>ú</w:t>
      </w:r>
      <w:r w:rsidR="00E70AB4">
        <w:rPr>
          <w:lang w:val="hu-HU"/>
        </w:rPr>
        <w:t xml:space="preserve"> intézmény</w:t>
      </w:r>
      <w:r w:rsidR="0022462B">
        <w:rPr>
          <w:lang w:val="hu-HU"/>
        </w:rPr>
        <w:t>, j</w:t>
      </w:r>
      <w:r w:rsidR="00E70AB4">
        <w:rPr>
          <w:lang w:val="hu-HU"/>
        </w:rPr>
        <w:t>ogalanyisággal</w:t>
      </w:r>
      <w:r w:rsidRPr="00627EFB">
        <w:rPr>
          <w:lang w:val="hu-HU"/>
        </w:rPr>
        <w:t xml:space="preserve"> rendelkezik.</w:t>
      </w:r>
    </w:p>
    <w:p w:rsidR="00FE367D" w:rsidRPr="00627EFB" w:rsidRDefault="00F059E4">
      <w:pPr>
        <w:pStyle w:val="Standard"/>
        <w:numPr>
          <w:ilvl w:val="0"/>
          <w:numId w:val="2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DF6F6D">
        <w:rPr>
          <w:lang w:val="hu-HU"/>
        </w:rPr>
        <w:t>Selye János Egyetem</w:t>
      </w:r>
      <w:r w:rsidRPr="00627EFB">
        <w:rPr>
          <w:lang w:val="hu-HU"/>
        </w:rPr>
        <w:t xml:space="preserve"> küldetésének teljesítése </w:t>
      </w:r>
      <w:r w:rsidR="00E70AB4">
        <w:rPr>
          <w:lang w:val="hu-HU"/>
        </w:rPr>
        <w:t xml:space="preserve">során </w:t>
      </w:r>
      <w:r w:rsidRPr="00627EFB">
        <w:rPr>
          <w:lang w:val="hu-HU"/>
        </w:rPr>
        <w:t>fő feladata a felső</w:t>
      </w:r>
      <w:r w:rsidR="00E70AB4">
        <w:rPr>
          <w:lang w:val="hu-HU"/>
        </w:rPr>
        <w:t>fokú</w:t>
      </w:r>
      <w:r w:rsidRPr="00627EFB">
        <w:rPr>
          <w:lang w:val="hu-HU"/>
        </w:rPr>
        <w:t xml:space="preserve"> </w:t>
      </w:r>
      <w:r w:rsidR="00FB3C1F">
        <w:rPr>
          <w:lang w:val="hu-HU"/>
        </w:rPr>
        <w:t>oktatás</w:t>
      </w:r>
      <w:r w:rsidRPr="00627EFB">
        <w:rPr>
          <w:lang w:val="hu-HU"/>
        </w:rPr>
        <w:t xml:space="preserve"> és </w:t>
      </w:r>
      <w:r w:rsidR="00E70AB4">
        <w:rPr>
          <w:lang w:val="hu-HU"/>
        </w:rPr>
        <w:t xml:space="preserve">az alkotó </w:t>
      </w:r>
      <w:r w:rsidRPr="00627EFB">
        <w:rPr>
          <w:lang w:val="hu-HU"/>
        </w:rPr>
        <w:t xml:space="preserve">tudományos kutatás </w:t>
      </w:r>
      <w:r w:rsidR="00E70AB4">
        <w:rPr>
          <w:lang w:val="hu-HU"/>
        </w:rPr>
        <w:t>biztosítása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2"/>
        </w:numPr>
        <w:rPr>
          <w:lang w:val="hu-HU"/>
        </w:rPr>
      </w:pPr>
      <w:r w:rsidRPr="00627EFB">
        <w:rPr>
          <w:lang w:val="hu-HU"/>
        </w:rPr>
        <w:t>A</w:t>
      </w:r>
      <w:r w:rsidR="00DF6F6D">
        <w:rPr>
          <w:lang w:val="hu-HU"/>
        </w:rPr>
        <w:t>z Egyetem</w:t>
      </w:r>
      <w:r w:rsidRPr="00627EFB">
        <w:rPr>
          <w:lang w:val="hu-HU"/>
        </w:rPr>
        <w:t xml:space="preserve"> ny</w:t>
      </w:r>
      <w:r w:rsidR="002A06FF">
        <w:rPr>
          <w:lang w:val="hu-HU"/>
        </w:rPr>
        <w:t>ílt</w:t>
      </w:r>
      <w:r w:rsidRPr="00627EFB">
        <w:rPr>
          <w:lang w:val="hu-HU"/>
        </w:rPr>
        <w:t xml:space="preserve"> típusú felsőoktatási intézmény, </w:t>
      </w:r>
      <w:r w:rsidR="002A06FF">
        <w:rPr>
          <w:lang w:val="hu-HU"/>
        </w:rPr>
        <w:t>a</w:t>
      </w:r>
      <w:r w:rsidRPr="00627EFB">
        <w:rPr>
          <w:lang w:val="hu-HU"/>
        </w:rPr>
        <w:t xml:space="preserve">melyben </w:t>
      </w:r>
      <w:r w:rsidR="002A06FF">
        <w:rPr>
          <w:lang w:val="hu-HU"/>
        </w:rPr>
        <w:t xml:space="preserve">a </w:t>
      </w:r>
      <w:r w:rsidRPr="00627EFB">
        <w:rPr>
          <w:lang w:val="hu-HU"/>
        </w:rPr>
        <w:t>multikulturális képzési alapelvek érvényesülnek:</w:t>
      </w:r>
    </w:p>
    <w:p w:rsidR="00FE367D" w:rsidRPr="00627EFB" w:rsidRDefault="00F059E4">
      <w:pPr>
        <w:pStyle w:val="Standard"/>
        <w:numPr>
          <w:ilvl w:val="1"/>
          <w:numId w:val="2"/>
        </w:numPr>
        <w:rPr>
          <w:lang w:val="hu-HU"/>
        </w:rPr>
      </w:pPr>
      <w:r w:rsidRPr="00627EFB">
        <w:rPr>
          <w:lang w:val="hu-HU"/>
        </w:rPr>
        <w:t xml:space="preserve">nyitott </w:t>
      </w:r>
      <w:r w:rsidR="002816DF">
        <w:rPr>
          <w:lang w:val="hu-HU"/>
        </w:rPr>
        <w:t>az oktatás valamennyi</w:t>
      </w:r>
      <w:r w:rsidRPr="00627EFB">
        <w:rPr>
          <w:lang w:val="hu-HU"/>
        </w:rPr>
        <w:t xml:space="preserve"> </w:t>
      </w:r>
      <w:r w:rsidR="002816DF">
        <w:rPr>
          <w:lang w:val="hu-HU"/>
        </w:rPr>
        <w:t>típusa és formája,</w:t>
      </w:r>
      <w:r w:rsidRPr="00627EFB">
        <w:rPr>
          <w:lang w:val="hu-HU"/>
        </w:rPr>
        <w:t xml:space="preserve"> a tudományos kutatás </w:t>
      </w:r>
      <w:r w:rsidR="002816DF">
        <w:rPr>
          <w:lang w:val="hu-HU"/>
        </w:rPr>
        <w:t>aktuális igényei és a kultúrák</w:t>
      </w:r>
      <w:r w:rsidRPr="00627EFB">
        <w:rPr>
          <w:lang w:val="hu-HU"/>
        </w:rPr>
        <w:t xml:space="preserve"> fejlesztésére</w:t>
      </w:r>
      <w:r w:rsidR="002816DF">
        <w:rPr>
          <w:lang w:val="hu-HU"/>
        </w:rPr>
        <w:t xml:space="preserve"> irányába</w:t>
      </w:r>
      <w:r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2"/>
        </w:numPr>
        <w:rPr>
          <w:lang w:val="hu-HU"/>
        </w:rPr>
      </w:pPr>
      <w:r w:rsidRPr="00627EFB">
        <w:rPr>
          <w:lang w:val="hu-HU"/>
        </w:rPr>
        <w:t>fejleszti a</w:t>
      </w:r>
      <w:r w:rsidR="002816DF">
        <w:rPr>
          <w:lang w:val="hu-HU"/>
        </w:rPr>
        <w:t>z oktatást és a tudományos kutatást a</w:t>
      </w:r>
      <w:r w:rsidRPr="00627EFB">
        <w:rPr>
          <w:lang w:val="hu-HU"/>
        </w:rPr>
        <w:t xml:space="preserve"> </w:t>
      </w:r>
      <w:r w:rsidR="002816DF">
        <w:rPr>
          <w:lang w:val="hu-HU"/>
        </w:rPr>
        <w:t>pedagógia</w:t>
      </w:r>
      <w:r w:rsidRPr="00627EFB">
        <w:rPr>
          <w:lang w:val="hu-HU"/>
        </w:rPr>
        <w:t xml:space="preserve">i, </w:t>
      </w:r>
      <w:r w:rsidR="002816DF">
        <w:rPr>
          <w:lang w:val="hu-HU"/>
        </w:rPr>
        <w:t>humán-</w:t>
      </w:r>
      <w:r w:rsidRPr="00627EFB">
        <w:rPr>
          <w:lang w:val="hu-HU"/>
        </w:rPr>
        <w:t>, természet</w:t>
      </w:r>
      <w:r w:rsidR="002816DF">
        <w:rPr>
          <w:lang w:val="hu-HU"/>
        </w:rPr>
        <w:noBreakHyphen/>
        <w:t>,</w:t>
      </w:r>
      <w:r w:rsidRPr="00627EFB">
        <w:rPr>
          <w:lang w:val="hu-HU"/>
        </w:rPr>
        <w:t xml:space="preserve"> társadalom</w:t>
      </w:r>
      <w:r w:rsidR="002816DF">
        <w:rPr>
          <w:lang w:val="hu-HU"/>
        </w:rPr>
        <w:t>-</w:t>
      </w:r>
      <w:r w:rsidRPr="00627EFB">
        <w:rPr>
          <w:lang w:val="hu-HU"/>
        </w:rPr>
        <w:t xml:space="preserve"> és a gazdaságtudományok terén,</w:t>
      </w:r>
    </w:p>
    <w:p w:rsidR="00FE367D" w:rsidRPr="00627EFB" w:rsidRDefault="002816DF">
      <w:pPr>
        <w:pStyle w:val="Standard"/>
        <w:numPr>
          <w:ilvl w:val="1"/>
          <w:numId w:val="2"/>
        </w:numPr>
        <w:rPr>
          <w:lang w:val="hu-HU"/>
        </w:rPr>
      </w:pPr>
      <w:r>
        <w:rPr>
          <w:lang w:val="hu-HU"/>
        </w:rPr>
        <w:t xml:space="preserve">programszerűen képez </w:t>
      </w:r>
      <w:r w:rsidR="00F059E4" w:rsidRPr="00627EFB">
        <w:rPr>
          <w:lang w:val="hu-HU"/>
        </w:rPr>
        <w:t xml:space="preserve">felelősségteljes, erkölcsileg érett, </w:t>
      </w:r>
      <w:r>
        <w:rPr>
          <w:lang w:val="hu-HU"/>
        </w:rPr>
        <w:t>kreatív</w:t>
      </w:r>
      <w:r w:rsidR="00F059E4" w:rsidRPr="00627EFB">
        <w:rPr>
          <w:lang w:val="hu-HU"/>
        </w:rPr>
        <w:t xml:space="preserve"> és általánosan felkészült szakértőket </w:t>
      </w:r>
      <w:r>
        <w:rPr>
          <w:lang w:val="hu-HU"/>
        </w:rPr>
        <w:t>a b) pont szerinti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tudományterületeken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2"/>
        </w:numPr>
        <w:rPr>
          <w:lang w:val="hu-HU"/>
        </w:rPr>
      </w:pPr>
      <w:r w:rsidRPr="00627EFB">
        <w:rPr>
          <w:lang w:val="hu-HU"/>
        </w:rPr>
        <w:t>külön</w:t>
      </w:r>
      <w:r w:rsidR="002816DF">
        <w:rPr>
          <w:lang w:val="hu-HU"/>
        </w:rPr>
        <w:t xml:space="preserve"> szerepet </w:t>
      </w:r>
      <w:r w:rsidR="00303873">
        <w:rPr>
          <w:lang w:val="hu-HU"/>
        </w:rPr>
        <w:t>vállal a nemzet</w:t>
      </w:r>
      <w:r w:rsidRPr="00627EFB">
        <w:rPr>
          <w:lang w:val="hu-HU"/>
        </w:rPr>
        <w:t xml:space="preserve">i kisebbséghez tartozó állampolgárok, </w:t>
      </w:r>
      <w:r w:rsidR="00303873">
        <w:rPr>
          <w:lang w:val="hu-HU"/>
        </w:rPr>
        <w:t>legfőképp a</w:t>
      </w:r>
      <w:r w:rsidRPr="00627EFB">
        <w:rPr>
          <w:lang w:val="hu-HU"/>
        </w:rPr>
        <w:t xml:space="preserve"> magyar kisebbség </w:t>
      </w:r>
      <w:r w:rsidR="00303873">
        <w:rPr>
          <w:lang w:val="hu-HU"/>
        </w:rPr>
        <w:t>oktatása</w:t>
      </w:r>
      <w:r w:rsidRPr="00627EFB">
        <w:rPr>
          <w:lang w:val="hu-HU"/>
        </w:rPr>
        <w:t xml:space="preserve"> terén, a magyar tannyelvű iskolák számára </w:t>
      </w:r>
      <w:r w:rsidR="00303873">
        <w:rPr>
          <w:lang w:val="hu-HU"/>
        </w:rPr>
        <w:t>képez</w:t>
      </w:r>
      <w:r w:rsidRPr="00627EFB">
        <w:rPr>
          <w:lang w:val="hu-HU"/>
        </w:rPr>
        <w:t xml:space="preserve"> </w:t>
      </w:r>
      <w:r w:rsidR="00303873">
        <w:rPr>
          <w:lang w:val="hu-HU"/>
        </w:rPr>
        <w:lastRenderedPageBreak/>
        <w:t>tanárokat</w:t>
      </w:r>
      <w:r w:rsidRPr="00627EFB">
        <w:rPr>
          <w:lang w:val="hu-HU"/>
        </w:rPr>
        <w:t xml:space="preserve">, </w:t>
      </w:r>
      <w:r w:rsidR="00303873">
        <w:rPr>
          <w:lang w:val="hu-HU"/>
        </w:rPr>
        <w:t>a nemzeti kisebbségi környezetben végzendő tevékenységre képez lelkészeket</w:t>
      </w:r>
      <w:r w:rsidRPr="00627EFB">
        <w:rPr>
          <w:lang w:val="hu-HU"/>
        </w:rPr>
        <w:t xml:space="preserve"> és szociális munkások</w:t>
      </w:r>
      <w:r w:rsidR="00303873">
        <w:rPr>
          <w:lang w:val="hu-HU"/>
        </w:rPr>
        <w:t>at</w:t>
      </w:r>
      <w:r w:rsidRPr="00627EFB">
        <w:rPr>
          <w:lang w:val="hu-HU"/>
        </w:rPr>
        <w:t>, ezért a</w:t>
      </w:r>
      <w:r w:rsidR="00303873">
        <w:rPr>
          <w:lang w:val="hu-HU"/>
        </w:rPr>
        <w:t>z oktatás</w:t>
      </w:r>
      <w:r w:rsidRPr="00627EFB">
        <w:rPr>
          <w:lang w:val="hu-HU"/>
        </w:rPr>
        <w:t xml:space="preserve"> </w:t>
      </w:r>
      <w:r w:rsidR="00303873">
        <w:rPr>
          <w:lang w:val="hu-HU"/>
        </w:rPr>
        <w:t>fő nyelve</w:t>
      </w:r>
      <w:r w:rsidRPr="00627EFB">
        <w:rPr>
          <w:lang w:val="hu-HU"/>
        </w:rPr>
        <w:t xml:space="preserve"> </w:t>
      </w:r>
      <w:r w:rsidR="00303873">
        <w:rPr>
          <w:lang w:val="hu-HU"/>
        </w:rPr>
        <w:t xml:space="preserve">a </w:t>
      </w:r>
      <w:r w:rsidRPr="00627EFB">
        <w:rPr>
          <w:lang w:val="hu-HU"/>
        </w:rPr>
        <w:t>magyar,</w:t>
      </w:r>
    </w:p>
    <w:p w:rsidR="00FE367D" w:rsidRPr="00627EFB" w:rsidRDefault="00F059E4">
      <w:pPr>
        <w:pStyle w:val="Standard"/>
        <w:numPr>
          <w:ilvl w:val="1"/>
          <w:numId w:val="2"/>
        </w:numPr>
        <w:rPr>
          <w:lang w:val="hu-HU"/>
        </w:rPr>
      </w:pPr>
      <w:r w:rsidRPr="00627EFB">
        <w:rPr>
          <w:lang w:val="hu-HU"/>
        </w:rPr>
        <w:t xml:space="preserve">akkreditált tanulmányi programok </w:t>
      </w:r>
      <w:r w:rsidR="00303873">
        <w:rPr>
          <w:lang w:val="hu-HU"/>
        </w:rPr>
        <w:t>szerinti oktatást biztosít mindhárom [alap-, mester- és doktori</w:t>
      </w:r>
      <w:r w:rsidR="00303873" w:rsidRPr="00303873">
        <w:rPr>
          <w:lang w:val="hu-HU"/>
        </w:rPr>
        <w:t>]</w:t>
      </w:r>
      <w:r w:rsidRPr="00627EFB">
        <w:rPr>
          <w:lang w:val="hu-HU"/>
        </w:rPr>
        <w:t xml:space="preserve"> szinte</w:t>
      </w:r>
      <w:r w:rsidR="00303873">
        <w:rPr>
          <w:lang w:val="hu-HU"/>
        </w:rPr>
        <w:t>n</w:t>
      </w:r>
      <w:r w:rsidRPr="00627EFB">
        <w:rPr>
          <w:lang w:val="hu-HU"/>
        </w:rPr>
        <w:t>,</w:t>
      </w:r>
    </w:p>
    <w:p w:rsidR="00FE367D" w:rsidRPr="00627EFB" w:rsidRDefault="00303873">
      <w:pPr>
        <w:pStyle w:val="Standard"/>
        <w:numPr>
          <w:ilvl w:val="1"/>
          <w:numId w:val="2"/>
        </w:numPr>
        <w:rPr>
          <w:lang w:val="hu-HU"/>
        </w:rPr>
      </w:pPr>
      <w:r>
        <w:rPr>
          <w:lang w:val="hu-HU"/>
        </w:rPr>
        <w:t>akadémiai</w:t>
      </w:r>
      <w:r w:rsidR="00F059E4" w:rsidRPr="00627EFB">
        <w:rPr>
          <w:lang w:val="hu-HU"/>
        </w:rPr>
        <w:t xml:space="preserve"> címe</w:t>
      </w:r>
      <w:r>
        <w:rPr>
          <w:lang w:val="hu-HU"/>
        </w:rPr>
        <w:t>ke</w:t>
      </w:r>
      <w:r w:rsidR="00F059E4" w:rsidRPr="00627EFB">
        <w:rPr>
          <w:lang w:val="hu-HU"/>
        </w:rPr>
        <w:t>t ad</w:t>
      </w:r>
      <w:r>
        <w:rPr>
          <w:lang w:val="hu-HU"/>
        </w:rPr>
        <w:t>ományoz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2"/>
        </w:numPr>
        <w:rPr>
          <w:lang w:val="hu-HU"/>
        </w:rPr>
      </w:pPr>
      <w:r w:rsidRPr="00627EFB">
        <w:rPr>
          <w:lang w:val="hu-HU"/>
        </w:rPr>
        <w:t>tovább</w:t>
      </w:r>
      <w:r w:rsidR="00FB3C1F">
        <w:rPr>
          <w:lang w:val="hu-HU"/>
        </w:rPr>
        <w:t>képzést</w:t>
      </w:r>
      <w:r w:rsidRPr="00627EFB">
        <w:rPr>
          <w:lang w:val="hu-HU"/>
        </w:rPr>
        <w:t xml:space="preserve"> </w:t>
      </w:r>
      <w:r w:rsidR="00303873">
        <w:rPr>
          <w:lang w:val="hu-HU"/>
        </w:rPr>
        <w:t>folytat</w:t>
      </w:r>
      <w:r w:rsidRPr="00627EFB">
        <w:rPr>
          <w:lang w:val="hu-HU"/>
        </w:rPr>
        <w:t>.</w:t>
      </w:r>
    </w:p>
    <w:p w:rsidR="00FE367D" w:rsidRPr="00627EFB" w:rsidRDefault="00FF6771">
      <w:pPr>
        <w:pStyle w:val="Standard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SJE olyan </w:t>
      </w:r>
      <w:r w:rsidR="00F059E4" w:rsidRPr="00627EFB">
        <w:rPr>
          <w:lang w:val="hu-HU"/>
        </w:rPr>
        <w:t xml:space="preserve">feltételeket és formákat </w:t>
      </w:r>
      <w:r w:rsidR="00DF6F6D">
        <w:rPr>
          <w:lang w:val="hu-HU"/>
        </w:rPr>
        <w:t>alakít ki</w:t>
      </w:r>
      <w:r>
        <w:rPr>
          <w:lang w:val="hu-HU"/>
        </w:rPr>
        <w:t xml:space="preserve"> a felsőfokú</w:t>
      </w:r>
      <w:r w:rsidRPr="00627EFB">
        <w:rPr>
          <w:lang w:val="hu-HU"/>
        </w:rPr>
        <w:t xml:space="preserve"> képzés</w:t>
      </w:r>
      <w:r>
        <w:rPr>
          <w:lang w:val="hu-HU"/>
        </w:rPr>
        <w:t>ben</w:t>
      </w:r>
      <w:r w:rsidR="00F059E4" w:rsidRPr="00627EFB">
        <w:rPr>
          <w:lang w:val="hu-HU"/>
        </w:rPr>
        <w:t xml:space="preserve">, </w:t>
      </w:r>
      <w:r>
        <w:rPr>
          <w:lang w:val="hu-HU"/>
        </w:rPr>
        <w:t>hogy elsősorban</w:t>
      </w:r>
      <w:r w:rsidR="00F059E4" w:rsidRPr="00627EFB">
        <w:rPr>
          <w:lang w:val="hu-HU"/>
        </w:rPr>
        <w:t xml:space="preserve"> a gondol</w:t>
      </w:r>
      <w:r>
        <w:rPr>
          <w:lang w:val="hu-HU"/>
        </w:rPr>
        <w:t>at</w:t>
      </w:r>
      <w:r w:rsidR="00F059E4" w:rsidRPr="00627EFB">
        <w:rPr>
          <w:lang w:val="hu-HU"/>
        </w:rPr>
        <w:t xml:space="preserve"> szabadsága, </w:t>
      </w:r>
      <w:r>
        <w:rPr>
          <w:lang w:val="hu-HU"/>
        </w:rPr>
        <w:t xml:space="preserve">az </w:t>
      </w:r>
      <w:r w:rsidR="00F059E4" w:rsidRPr="00627EFB">
        <w:rPr>
          <w:lang w:val="hu-HU"/>
        </w:rPr>
        <w:t xml:space="preserve">önállóság, </w:t>
      </w:r>
      <w:r>
        <w:rPr>
          <w:lang w:val="hu-HU"/>
        </w:rPr>
        <w:t xml:space="preserve">a </w:t>
      </w:r>
      <w:r w:rsidR="00F059E4" w:rsidRPr="00627EFB">
        <w:rPr>
          <w:lang w:val="hu-HU"/>
        </w:rPr>
        <w:t xml:space="preserve">felelősségtudat, </w:t>
      </w:r>
      <w:r>
        <w:rPr>
          <w:lang w:val="hu-HU"/>
        </w:rPr>
        <w:t>a humanizmus</w:t>
      </w:r>
      <w:r w:rsidR="00F059E4" w:rsidRPr="00627EFB">
        <w:rPr>
          <w:lang w:val="hu-HU"/>
        </w:rPr>
        <w:t xml:space="preserve">, </w:t>
      </w:r>
      <w:r>
        <w:rPr>
          <w:lang w:val="hu-HU"/>
        </w:rPr>
        <w:t xml:space="preserve">a </w:t>
      </w:r>
      <w:r w:rsidR="00F059E4" w:rsidRPr="00627EFB">
        <w:rPr>
          <w:lang w:val="hu-HU"/>
        </w:rPr>
        <w:t xml:space="preserve">demokrácia, </w:t>
      </w:r>
      <w:r>
        <w:rPr>
          <w:lang w:val="hu-HU"/>
        </w:rPr>
        <w:t>a kreativitás</w:t>
      </w:r>
      <w:r w:rsidR="00F059E4" w:rsidRPr="00627EFB">
        <w:rPr>
          <w:lang w:val="hu-HU"/>
        </w:rPr>
        <w:t xml:space="preserve">, </w:t>
      </w:r>
      <w:r>
        <w:rPr>
          <w:lang w:val="hu-HU"/>
        </w:rPr>
        <w:t xml:space="preserve">a </w:t>
      </w:r>
      <w:r w:rsidR="00F059E4" w:rsidRPr="00627EFB">
        <w:rPr>
          <w:lang w:val="hu-HU"/>
        </w:rPr>
        <w:t>tudományos kutatás e</w:t>
      </w:r>
      <w:r>
        <w:rPr>
          <w:lang w:val="hu-HU"/>
        </w:rPr>
        <w:t>redet</w:t>
      </w:r>
      <w:r w:rsidR="00F059E4" w:rsidRPr="00627EFB">
        <w:rPr>
          <w:lang w:val="hu-HU"/>
        </w:rPr>
        <w:t xml:space="preserve">isége, a kutatási módszerek sokszínűsége, </w:t>
      </w:r>
      <w:r>
        <w:rPr>
          <w:lang w:val="hu-HU"/>
        </w:rPr>
        <w:t xml:space="preserve">a </w:t>
      </w:r>
      <w:r w:rsidR="00F059E4" w:rsidRPr="00627EFB">
        <w:rPr>
          <w:lang w:val="hu-HU"/>
        </w:rPr>
        <w:t xml:space="preserve">politikamentesség, </w:t>
      </w:r>
      <w:r>
        <w:rPr>
          <w:lang w:val="hu-HU"/>
        </w:rPr>
        <w:t>a kritikus szem</w:t>
      </w:r>
      <w:r w:rsidR="00F059E4" w:rsidRPr="00627EFB">
        <w:rPr>
          <w:lang w:val="hu-HU"/>
        </w:rPr>
        <w:t xml:space="preserve">lélet, </w:t>
      </w:r>
      <w:r>
        <w:rPr>
          <w:lang w:val="hu-HU"/>
        </w:rPr>
        <w:t xml:space="preserve">a tárgyilagosság, az oktató és a </w:t>
      </w:r>
      <w:r w:rsidR="00F059E4" w:rsidRPr="00627EFB">
        <w:rPr>
          <w:lang w:val="hu-HU"/>
        </w:rPr>
        <w:t xml:space="preserve">hallgató </w:t>
      </w:r>
      <w:r>
        <w:rPr>
          <w:lang w:val="hu-HU"/>
        </w:rPr>
        <w:t>viszonyában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pedig a párbeszéd</w:t>
      </w:r>
      <w:r w:rsidR="00F059E4" w:rsidRPr="00627EFB">
        <w:rPr>
          <w:lang w:val="hu-HU"/>
        </w:rPr>
        <w:t xml:space="preserve"> érvényesül</w:t>
      </w:r>
      <w:r>
        <w:rPr>
          <w:lang w:val="hu-HU"/>
        </w:rPr>
        <w:t>jön</w:t>
      </w:r>
      <w:r w:rsidR="00F059E4" w:rsidRPr="00627EFB">
        <w:rPr>
          <w:lang w:val="hu-HU"/>
        </w:rPr>
        <w:t>.</w:t>
      </w:r>
    </w:p>
    <w:p w:rsidR="00FE367D" w:rsidRPr="00627EFB" w:rsidRDefault="00FF6771" w:rsidP="00C711F6">
      <w:pPr>
        <w:pStyle w:val="Standard"/>
        <w:numPr>
          <w:ilvl w:val="0"/>
          <w:numId w:val="2"/>
        </w:numPr>
        <w:spacing w:after="0" w:line="281" w:lineRule="auto"/>
        <w:ind w:left="778"/>
        <w:rPr>
          <w:lang w:val="hu-HU"/>
        </w:rPr>
      </w:pPr>
      <w:r>
        <w:rPr>
          <w:lang w:val="hu-HU"/>
        </w:rPr>
        <w:t>Az Egyetem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a </w:t>
      </w:r>
      <w:r w:rsidR="00F059E4" w:rsidRPr="00627EFB">
        <w:rPr>
          <w:lang w:val="hu-HU"/>
        </w:rPr>
        <w:t xml:space="preserve">küldetésének teljesítése során </w:t>
      </w:r>
      <w:r w:rsidR="0070541C" w:rsidRPr="00627EFB">
        <w:rPr>
          <w:lang w:val="hu-HU"/>
        </w:rPr>
        <w:t xml:space="preserve">együttműködik </w:t>
      </w:r>
      <w:r w:rsidR="00F059E4" w:rsidRPr="00627EFB">
        <w:rPr>
          <w:lang w:val="hu-HU"/>
        </w:rPr>
        <w:t xml:space="preserve">egyéb </w:t>
      </w:r>
      <w:r w:rsidR="0070541C">
        <w:rPr>
          <w:lang w:val="hu-HU"/>
        </w:rPr>
        <w:t>oktatási</w:t>
      </w:r>
      <w:r w:rsidR="00F059E4" w:rsidRPr="00627EFB">
        <w:rPr>
          <w:lang w:val="hu-HU"/>
        </w:rPr>
        <w:t xml:space="preserve"> és kutatási intézményekkel is, támogatja és szervezi </w:t>
      </w:r>
      <w:r w:rsidR="0070541C">
        <w:rPr>
          <w:lang w:val="hu-HU"/>
        </w:rPr>
        <w:t xml:space="preserve">a </w:t>
      </w:r>
      <w:r w:rsidR="0070541C" w:rsidRPr="00627EFB">
        <w:rPr>
          <w:lang w:val="hu-HU"/>
        </w:rPr>
        <w:t xml:space="preserve">nemzetközi együttműködést </w:t>
      </w:r>
      <w:r w:rsidR="0070541C">
        <w:rPr>
          <w:lang w:val="hu-HU"/>
        </w:rPr>
        <w:t xml:space="preserve">és </w:t>
      </w:r>
      <w:r w:rsidR="00F059E4" w:rsidRPr="00627EFB">
        <w:rPr>
          <w:lang w:val="hu-HU"/>
        </w:rPr>
        <w:t>a</w:t>
      </w:r>
      <w:r w:rsidR="0070541C">
        <w:rPr>
          <w:lang w:val="hu-HU"/>
        </w:rPr>
        <w:t>z információ, a</w:t>
      </w:r>
      <w:r w:rsidR="00F059E4" w:rsidRPr="00627EFB">
        <w:rPr>
          <w:lang w:val="hu-HU"/>
        </w:rPr>
        <w:t xml:space="preserve"> munkatársak és hallgatók </w:t>
      </w:r>
      <w:r w:rsidR="0070541C">
        <w:rPr>
          <w:lang w:val="hu-HU"/>
        </w:rPr>
        <w:t xml:space="preserve">nemzetközi </w:t>
      </w:r>
      <w:r w:rsidR="00F059E4" w:rsidRPr="00627EFB">
        <w:rPr>
          <w:lang w:val="hu-HU"/>
        </w:rPr>
        <w:t>cseré</w:t>
      </w:r>
      <w:r w:rsidR="0070541C">
        <w:rPr>
          <w:lang w:val="hu-HU"/>
        </w:rPr>
        <w:t>jé</w:t>
      </w:r>
      <w:r w:rsidR="00F059E4" w:rsidRPr="00627EFB">
        <w:rPr>
          <w:lang w:val="hu-HU"/>
        </w:rPr>
        <w:t>t.</w:t>
      </w:r>
    </w:p>
    <w:p w:rsidR="00FE367D" w:rsidRPr="00627EFB" w:rsidRDefault="00C711F6" w:rsidP="0050017A">
      <w:pPr>
        <w:pStyle w:val="Nadpis2"/>
        <w:spacing w:after="0" w:line="281" w:lineRule="auto"/>
        <w:ind w:left="100" w:right="14" w:hanging="14"/>
        <w:rPr>
          <w:lang w:val="hu-HU"/>
        </w:rPr>
      </w:pPr>
      <w:r>
        <w:rPr>
          <w:lang w:val="hu-HU"/>
        </w:rPr>
        <w:t>3. cikk</w:t>
      </w:r>
      <w:r w:rsidR="0050017A">
        <w:rPr>
          <w:lang w:val="hu-HU"/>
        </w:rPr>
        <w:br/>
      </w:r>
      <w:r w:rsidR="00F059E4" w:rsidRPr="00627EFB">
        <w:rPr>
          <w:lang w:val="hu-HU"/>
        </w:rPr>
        <w:t>Az akadémiai szabadság</w:t>
      </w:r>
      <w:r>
        <w:rPr>
          <w:lang w:val="hu-HU"/>
        </w:rPr>
        <w:t>ok</w:t>
      </w:r>
    </w:p>
    <w:p w:rsidR="00FE367D" w:rsidRPr="00627EFB" w:rsidRDefault="00F059E4">
      <w:pPr>
        <w:pStyle w:val="Standard"/>
        <w:numPr>
          <w:ilvl w:val="0"/>
          <w:numId w:val="52"/>
        </w:numPr>
        <w:rPr>
          <w:lang w:val="hu-HU"/>
        </w:rPr>
      </w:pPr>
      <w:r w:rsidRPr="00627EFB">
        <w:rPr>
          <w:lang w:val="hu-HU"/>
        </w:rPr>
        <w:t>Az egyetem garantálja az akadémiai szabadságo</w:t>
      </w:r>
      <w:r w:rsidR="00182C38">
        <w:rPr>
          <w:lang w:val="hu-HU"/>
        </w:rPr>
        <w:t>ka</w:t>
      </w:r>
      <w:r w:rsidRPr="00627EFB">
        <w:rPr>
          <w:lang w:val="hu-HU"/>
        </w:rPr>
        <w:t>t és jogo</w:t>
      </w:r>
      <w:r w:rsidR="00182C38">
        <w:rPr>
          <w:lang w:val="hu-HU"/>
        </w:rPr>
        <w:t>ka</w:t>
      </w:r>
      <w:r w:rsidRPr="00627EFB">
        <w:rPr>
          <w:lang w:val="hu-HU"/>
        </w:rPr>
        <w:t xml:space="preserve">t, </w:t>
      </w:r>
      <w:r w:rsidR="00FB3C1F" w:rsidRPr="00627EFB">
        <w:rPr>
          <w:lang w:val="hu-HU"/>
        </w:rPr>
        <w:t>esetleges korlátozás</w:t>
      </w:r>
      <w:r w:rsidR="00FB3C1F">
        <w:rPr>
          <w:lang w:val="hu-HU"/>
        </w:rPr>
        <w:t xml:space="preserve">uk esetén </w:t>
      </w:r>
      <w:r w:rsidR="00182C38">
        <w:rPr>
          <w:lang w:val="hu-HU"/>
        </w:rPr>
        <w:t>fellép azok védelmében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3"/>
        </w:numPr>
        <w:spacing w:after="383"/>
        <w:rPr>
          <w:lang w:val="hu-HU"/>
        </w:rPr>
      </w:pPr>
      <w:r w:rsidRPr="00627EFB">
        <w:rPr>
          <w:lang w:val="hu-HU"/>
        </w:rPr>
        <w:t>Az akadémiai szabadság</w:t>
      </w:r>
      <w:r w:rsidR="00182C38">
        <w:rPr>
          <w:lang w:val="hu-HU"/>
        </w:rPr>
        <w:t>ok és</w:t>
      </w:r>
      <w:r w:rsidRPr="00627EFB">
        <w:rPr>
          <w:lang w:val="hu-HU"/>
        </w:rPr>
        <w:t xml:space="preserve"> akad</w:t>
      </w:r>
      <w:r w:rsidR="00182C38">
        <w:rPr>
          <w:lang w:val="hu-HU"/>
        </w:rPr>
        <w:t xml:space="preserve">émiai jogok terjedelmét, azok </w:t>
      </w:r>
      <w:r w:rsidRPr="00627EFB">
        <w:rPr>
          <w:lang w:val="hu-HU"/>
        </w:rPr>
        <w:t>használ</w:t>
      </w:r>
      <w:r w:rsidR="00182C38">
        <w:rPr>
          <w:lang w:val="hu-HU"/>
        </w:rPr>
        <w:t>atát</w:t>
      </w:r>
      <w:r w:rsidRPr="00627EFB">
        <w:rPr>
          <w:lang w:val="hu-HU"/>
        </w:rPr>
        <w:t xml:space="preserve"> és az akadémiai </w:t>
      </w:r>
      <w:r w:rsidR="00182C38" w:rsidRPr="00182C38">
        <w:rPr>
          <w:lang w:val="hu-HU"/>
        </w:rPr>
        <w:t>[</w:t>
      </w:r>
      <w:r w:rsidR="00182C38">
        <w:rPr>
          <w:lang w:val="hu-HU"/>
        </w:rPr>
        <w:t>egyetemi</w:t>
      </w:r>
      <w:r w:rsidR="00182C38" w:rsidRPr="00182C38">
        <w:rPr>
          <w:lang w:val="hu-HU"/>
        </w:rPr>
        <w:t>]</w:t>
      </w:r>
      <w:r w:rsidR="00182C38">
        <w:rPr>
          <w:lang w:val="hu-HU"/>
        </w:rPr>
        <w:t xml:space="preserve"> te</w:t>
      </w:r>
      <w:r w:rsidRPr="00627EFB">
        <w:rPr>
          <w:lang w:val="hu-HU"/>
        </w:rPr>
        <w:t>r</w:t>
      </w:r>
      <w:r w:rsidR="00182C38">
        <w:rPr>
          <w:lang w:val="hu-HU"/>
        </w:rPr>
        <w:t>ület</w:t>
      </w:r>
      <w:r w:rsidRPr="00627EFB">
        <w:rPr>
          <w:lang w:val="hu-HU"/>
        </w:rPr>
        <w:t xml:space="preserve"> érint</w:t>
      </w:r>
      <w:r w:rsidR="00182C38">
        <w:rPr>
          <w:lang w:val="hu-HU"/>
        </w:rPr>
        <w:t xml:space="preserve">hetetlenségét </w:t>
      </w:r>
      <w:r w:rsidRPr="00627EFB">
        <w:rPr>
          <w:lang w:val="hu-HU"/>
        </w:rPr>
        <w:t>a felsőoktatási intézményekről és egyes törvények módosításáról szóló 131/2002 számú</w:t>
      </w:r>
      <w:r w:rsidR="00C9646E">
        <w:rPr>
          <w:lang w:val="hu-HU"/>
        </w:rPr>
        <w:t>,</w:t>
      </w:r>
      <w:r w:rsidRPr="00627EFB">
        <w:rPr>
          <w:lang w:val="hu-HU"/>
        </w:rPr>
        <w:t xml:space="preserve"> többször</w:t>
      </w:r>
      <w:r w:rsidR="00C9646E">
        <w:rPr>
          <w:lang w:val="hu-HU"/>
        </w:rPr>
        <w:t>ösen</w:t>
      </w:r>
      <w:r w:rsidRPr="00627EFB">
        <w:rPr>
          <w:lang w:val="hu-HU"/>
        </w:rPr>
        <w:t xml:space="preserve"> m</w:t>
      </w:r>
      <w:r w:rsidR="00182C38">
        <w:rPr>
          <w:lang w:val="hu-HU"/>
        </w:rPr>
        <w:t>ódosított törvény szabályozza (a továbbiakban „T</w:t>
      </w:r>
      <w:r w:rsidRPr="00627EFB">
        <w:rPr>
          <w:lang w:val="hu-HU"/>
        </w:rPr>
        <w:t>örvény“).</w:t>
      </w:r>
    </w:p>
    <w:p w:rsidR="00FE367D" w:rsidRPr="00627EFB" w:rsidRDefault="00182C38" w:rsidP="00182C38">
      <w:pPr>
        <w:pStyle w:val="Nadpis1"/>
        <w:spacing w:before="0" w:after="0"/>
        <w:ind w:left="216" w:right="130" w:hanging="14"/>
        <w:rPr>
          <w:lang w:val="hu-HU"/>
        </w:rPr>
      </w:pPr>
      <w:r>
        <w:rPr>
          <w:lang w:val="hu-HU"/>
        </w:rPr>
        <w:t>Második rész</w:t>
      </w:r>
      <w:r w:rsidR="0050017A">
        <w:rPr>
          <w:lang w:val="hu-HU"/>
        </w:rPr>
        <w:br/>
      </w:r>
      <w:r>
        <w:rPr>
          <w:lang w:val="hu-HU"/>
        </w:rPr>
        <w:t>Az egyetem szervezeti felépítésének alapjai</w:t>
      </w:r>
    </w:p>
    <w:p w:rsidR="00FE367D" w:rsidRPr="00627EFB" w:rsidRDefault="00182C38" w:rsidP="0050017A">
      <w:pPr>
        <w:pStyle w:val="Nadpis2"/>
        <w:spacing w:after="0" w:line="281" w:lineRule="auto"/>
        <w:ind w:left="100" w:right="14" w:hanging="14"/>
        <w:rPr>
          <w:lang w:val="hu-HU"/>
        </w:rPr>
      </w:pPr>
      <w:r>
        <w:rPr>
          <w:lang w:val="hu-HU"/>
        </w:rPr>
        <w:t>4. cikk</w:t>
      </w:r>
      <w:r w:rsidR="0050017A">
        <w:rPr>
          <w:lang w:val="hu-HU"/>
        </w:rPr>
        <w:br/>
      </w:r>
      <w:r>
        <w:rPr>
          <w:lang w:val="hu-HU"/>
        </w:rPr>
        <w:t>Az Egyetem s</w:t>
      </w:r>
      <w:r w:rsidR="00F059E4" w:rsidRPr="00627EFB">
        <w:rPr>
          <w:lang w:val="hu-HU"/>
        </w:rPr>
        <w:t>zervezeti felépítése</w:t>
      </w:r>
    </w:p>
    <w:p w:rsidR="00FE367D" w:rsidRPr="00627EFB" w:rsidRDefault="00F059E4">
      <w:pPr>
        <w:pStyle w:val="Standard"/>
        <w:numPr>
          <w:ilvl w:val="0"/>
          <w:numId w:val="53"/>
        </w:numPr>
        <w:rPr>
          <w:lang w:val="hu-HU"/>
        </w:rPr>
      </w:pPr>
      <w:r w:rsidRPr="00627EFB">
        <w:rPr>
          <w:lang w:val="hu-HU"/>
        </w:rPr>
        <w:t>A</w:t>
      </w:r>
      <w:r w:rsidR="00A764FE">
        <w:rPr>
          <w:lang w:val="hu-HU"/>
        </w:rPr>
        <w:t>z</w:t>
      </w:r>
      <w:r w:rsidRPr="00627EFB">
        <w:rPr>
          <w:lang w:val="hu-HU"/>
        </w:rPr>
        <w:t xml:space="preserve"> </w:t>
      </w:r>
      <w:r w:rsidR="00A764FE">
        <w:rPr>
          <w:lang w:val="hu-HU"/>
        </w:rPr>
        <w:t>Egyetem karokra</w:t>
      </w:r>
      <w:r w:rsidRPr="00627EFB">
        <w:rPr>
          <w:lang w:val="hu-HU"/>
        </w:rPr>
        <w:t xml:space="preserve"> és egyéb</w:t>
      </w:r>
      <w:r w:rsidR="00A764FE">
        <w:rPr>
          <w:lang w:val="hu-HU"/>
        </w:rPr>
        <w:t>, a Törvény 21. § 1. bekezdés b) és c) pont</w:t>
      </w:r>
      <w:r w:rsidR="00A764FE" w:rsidRPr="00627EFB">
        <w:rPr>
          <w:lang w:val="hu-HU"/>
        </w:rPr>
        <w:t xml:space="preserve"> </w:t>
      </w:r>
      <w:r w:rsidR="00A764FE">
        <w:rPr>
          <w:lang w:val="hu-HU"/>
        </w:rPr>
        <w:t>szerinti</w:t>
      </w:r>
      <w:r w:rsidRPr="00627EFB">
        <w:rPr>
          <w:lang w:val="hu-HU"/>
        </w:rPr>
        <w:t xml:space="preserve"> szervezeti egységekre tagolódik.</w:t>
      </w:r>
    </w:p>
    <w:p w:rsidR="00FE367D" w:rsidRPr="00627EFB" w:rsidRDefault="00F059E4">
      <w:pPr>
        <w:pStyle w:val="Standard"/>
        <w:numPr>
          <w:ilvl w:val="0"/>
          <w:numId w:val="4"/>
        </w:numPr>
        <w:rPr>
          <w:lang w:val="hu-HU"/>
        </w:rPr>
      </w:pPr>
      <w:r w:rsidRPr="00627EFB">
        <w:rPr>
          <w:lang w:val="hu-HU"/>
        </w:rPr>
        <w:t>A</w:t>
      </w:r>
      <w:r w:rsidR="00E9485D">
        <w:rPr>
          <w:lang w:val="hu-HU"/>
        </w:rPr>
        <w:t xml:space="preserve"> karok az Egyetem </w:t>
      </w:r>
      <w:r w:rsidR="00A764FE">
        <w:rPr>
          <w:lang w:val="hu-HU"/>
        </w:rPr>
        <w:t>szervezeti egysége</w:t>
      </w:r>
      <w:r w:rsidR="00E9485D">
        <w:rPr>
          <w:lang w:val="hu-HU"/>
        </w:rPr>
        <w:t>i</w:t>
      </w:r>
      <w:r w:rsidR="00A764FE">
        <w:rPr>
          <w:lang w:val="hu-HU"/>
        </w:rPr>
        <w:t xml:space="preserve">, amelyek </w:t>
      </w:r>
      <w:r w:rsidR="00E9485D">
        <w:rPr>
          <w:lang w:val="hu-HU"/>
        </w:rPr>
        <w:t>hozzájárulnak az intézmény</w:t>
      </w:r>
      <w:r w:rsidR="00A764FE">
        <w:rPr>
          <w:lang w:val="hu-HU"/>
        </w:rPr>
        <w:t xml:space="preserve"> </w:t>
      </w:r>
      <w:r w:rsidRPr="00627EFB">
        <w:rPr>
          <w:lang w:val="hu-HU"/>
        </w:rPr>
        <w:t xml:space="preserve">fő </w:t>
      </w:r>
      <w:r w:rsidR="00A764FE">
        <w:rPr>
          <w:lang w:val="hu-HU"/>
        </w:rPr>
        <w:t>feladatainak</w:t>
      </w:r>
      <w:r w:rsidRPr="00627EFB">
        <w:rPr>
          <w:lang w:val="hu-HU"/>
        </w:rPr>
        <w:t xml:space="preserve"> teljesítésé</w:t>
      </w:r>
      <w:r w:rsidR="00A764FE">
        <w:rPr>
          <w:lang w:val="hu-HU"/>
        </w:rPr>
        <w:t>hez</w:t>
      </w:r>
      <w:r w:rsidRPr="00627EFB">
        <w:rPr>
          <w:lang w:val="hu-HU"/>
        </w:rPr>
        <w:t>. A kar</w:t>
      </w:r>
      <w:r w:rsidR="009A3BEA">
        <w:rPr>
          <w:lang w:val="hu-HU"/>
        </w:rPr>
        <w:t>ok</w:t>
      </w:r>
      <w:r w:rsidRPr="00627EFB">
        <w:rPr>
          <w:lang w:val="hu-HU"/>
        </w:rPr>
        <w:t xml:space="preserve"> </w:t>
      </w:r>
      <w:r w:rsidR="00A764FE">
        <w:rPr>
          <w:lang w:val="hu-HU"/>
        </w:rPr>
        <w:t xml:space="preserve">fejlesztik a </w:t>
      </w:r>
      <w:r w:rsidRPr="00627EFB">
        <w:rPr>
          <w:lang w:val="hu-HU"/>
        </w:rPr>
        <w:t>szakok</w:t>
      </w:r>
      <w:r w:rsidR="00A764FE">
        <w:rPr>
          <w:lang w:val="hu-HU"/>
        </w:rPr>
        <w:t>at</w:t>
      </w:r>
      <w:r w:rsidRPr="00627EFB">
        <w:rPr>
          <w:lang w:val="hu-HU"/>
        </w:rPr>
        <w:t xml:space="preserve"> és </w:t>
      </w:r>
      <w:r w:rsidR="00E9485D">
        <w:rPr>
          <w:lang w:val="hu-HU"/>
        </w:rPr>
        <w:t xml:space="preserve">az </w:t>
      </w:r>
      <w:r w:rsidRPr="00627EFB">
        <w:rPr>
          <w:lang w:val="hu-HU"/>
        </w:rPr>
        <w:t xml:space="preserve">azokon megvalósuló </w:t>
      </w:r>
      <w:r w:rsidR="00A764FE">
        <w:rPr>
          <w:lang w:val="hu-HU"/>
        </w:rPr>
        <w:t xml:space="preserve">tanulmányi </w:t>
      </w:r>
      <w:r w:rsidRPr="00627EFB">
        <w:rPr>
          <w:lang w:val="hu-HU"/>
        </w:rPr>
        <w:t>programok</w:t>
      </w:r>
      <w:r w:rsidR="00A764FE">
        <w:rPr>
          <w:lang w:val="hu-HU"/>
        </w:rPr>
        <w:t>at</w:t>
      </w:r>
      <w:r w:rsidRPr="00627EFB">
        <w:rPr>
          <w:lang w:val="hu-HU"/>
        </w:rPr>
        <w:t>; kutatási</w:t>
      </w:r>
      <w:r w:rsidR="00A764FE">
        <w:rPr>
          <w:lang w:val="hu-HU"/>
        </w:rPr>
        <w:t>, fejlesztési és további alkotó</w:t>
      </w:r>
      <w:r w:rsidRPr="00627EFB">
        <w:rPr>
          <w:lang w:val="hu-HU"/>
        </w:rPr>
        <w:t xml:space="preserve"> tevékenységet </w:t>
      </w:r>
      <w:r w:rsidR="00A764FE">
        <w:rPr>
          <w:lang w:val="hu-HU"/>
        </w:rPr>
        <w:t>folytatnak</w:t>
      </w:r>
      <w:r w:rsidRPr="00627EFB">
        <w:rPr>
          <w:lang w:val="hu-HU"/>
        </w:rPr>
        <w:t>.</w:t>
      </w:r>
    </w:p>
    <w:p w:rsidR="00FE367D" w:rsidRPr="00627EFB" w:rsidRDefault="00A764FE">
      <w:pPr>
        <w:pStyle w:val="Standard"/>
        <w:numPr>
          <w:ilvl w:val="0"/>
          <w:numId w:val="4"/>
        </w:numPr>
        <w:rPr>
          <w:lang w:val="hu-HU"/>
        </w:rPr>
      </w:pPr>
      <w:r>
        <w:rPr>
          <w:lang w:val="hu-HU"/>
        </w:rPr>
        <w:t>A karok és az Egyetem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további</w:t>
      </w:r>
      <w:r w:rsidR="00F059E4" w:rsidRPr="00627EFB">
        <w:rPr>
          <w:lang w:val="hu-HU"/>
        </w:rPr>
        <w:t xml:space="preserve"> szervezeti egységei nem rendelkez</w:t>
      </w:r>
      <w:r>
        <w:rPr>
          <w:lang w:val="hu-HU"/>
        </w:rPr>
        <w:t>nek</w:t>
      </w:r>
      <w:r w:rsidR="008E184B">
        <w:rPr>
          <w:lang w:val="hu-HU"/>
        </w:rPr>
        <w:t xml:space="preserve"> </w:t>
      </w:r>
      <w:r w:rsidR="008E184B" w:rsidRPr="00627EFB">
        <w:rPr>
          <w:lang w:val="hu-HU"/>
        </w:rPr>
        <w:t>jog</w:t>
      </w:r>
      <w:r w:rsidR="008E184B">
        <w:rPr>
          <w:lang w:val="hu-HU"/>
        </w:rPr>
        <w:t>alanyisággal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4"/>
        </w:numPr>
        <w:rPr>
          <w:lang w:val="hu-HU"/>
        </w:rPr>
      </w:pPr>
      <w:r w:rsidRPr="00627EFB">
        <w:rPr>
          <w:lang w:val="hu-HU"/>
        </w:rPr>
        <w:t>A</w:t>
      </w:r>
      <w:r w:rsidR="00A764FE">
        <w:rPr>
          <w:lang w:val="hu-HU"/>
        </w:rPr>
        <w:t>z Egyetem</w:t>
      </w:r>
      <w:r w:rsidRPr="00627EFB">
        <w:rPr>
          <w:lang w:val="hu-HU"/>
        </w:rPr>
        <w:t xml:space="preserve"> az alábbi karokkal rendelkezik:</w:t>
      </w:r>
    </w:p>
    <w:p w:rsidR="00FE367D" w:rsidRPr="00627EFB" w:rsidRDefault="00F059E4">
      <w:pPr>
        <w:pStyle w:val="Standard"/>
        <w:numPr>
          <w:ilvl w:val="1"/>
          <w:numId w:val="4"/>
        </w:numPr>
        <w:rPr>
          <w:lang w:val="hu-HU"/>
        </w:rPr>
      </w:pPr>
      <w:r w:rsidRPr="00627EFB">
        <w:rPr>
          <w:lang w:val="hu-HU"/>
        </w:rPr>
        <w:t>Gazdaságtudományi Kar (rövidítve „SJE GTK“),</w:t>
      </w:r>
    </w:p>
    <w:p w:rsidR="00FE367D" w:rsidRPr="00627EFB" w:rsidRDefault="00F059E4">
      <w:pPr>
        <w:pStyle w:val="Standard"/>
        <w:numPr>
          <w:ilvl w:val="1"/>
          <w:numId w:val="4"/>
        </w:numPr>
        <w:rPr>
          <w:lang w:val="hu-HU"/>
        </w:rPr>
      </w:pPr>
      <w:r w:rsidRPr="00627EFB">
        <w:rPr>
          <w:lang w:val="hu-HU"/>
        </w:rPr>
        <w:t>Tanárképző Kar (rövidítve „SJE TKK“),</w:t>
      </w:r>
    </w:p>
    <w:p w:rsidR="00FE367D" w:rsidRPr="00627EFB" w:rsidRDefault="00F059E4">
      <w:pPr>
        <w:pStyle w:val="Standard"/>
        <w:numPr>
          <w:ilvl w:val="1"/>
          <w:numId w:val="4"/>
        </w:numPr>
        <w:rPr>
          <w:lang w:val="hu-HU"/>
        </w:rPr>
      </w:pPr>
      <w:r w:rsidRPr="00627EFB">
        <w:rPr>
          <w:lang w:val="hu-HU"/>
        </w:rPr>
        <w:t>Református Teológiai Kar (rövidítve „SJE RTK“),</w:t>
      </w:r>
    </w:p>
    <w:p w:rsidR="00FE367D" w:rsidRPr="00627EFB" w:rsidRDefault="00F059E4">
      <w:pPr>
        <w:pStyle w:val="Standard"/>
        <w:numPr>
          <w:ilvl w:val="0"/>
          <w:numId w:val="4"/>
        </w:numPr>
        <w:rPr>
          <w:lang w:val="hu-HU"/>
        </w:rPr>
      </w:pPr>
      <w:r w:rsidRPr="00627EFB">
        <w:rPr>
          <w:lang w:val="hu-HU"/>
        </w:rPr>
        <w:t xml:space="preserve">Az egyetem további </w:t>
      </w:r>
      <w:r w:rsidR="00A764FE">
        <w:rPr>
          <w:lang w:val="hu-HU"/>
        </w:rPr>
        <w:t>szervezeti</w:t>
      </w:r>
      <w:r w:rsidRPr="00627EFB">
        <w:rPr>
          <w:lang w:val="hu-HU"/>
        </w:rPr>
        <w:t xml:space="preserve"> </w:t>
      </w:r>
      <w:r w:rsidR="00A764FE">
        <w:rPr>
          <w:lang w:val="hu-HU"/>
        </w:rPr>
        <w:t>egységei</w:t>
      </w:r>
      <w:r w:rsidRPr="00627EFB">
        <w:rPr>
          <w:lang w:val="hu-HU"/>
        </w:rPr>
        <w:t>:</w:t>
      </w:r>
    </w:p>
    <w:p w:rsidR="00FE367D" w:rsidRPr="00627EFB" w:rsidRDefault="00F059E4">
      <w:pPr>
        <w:pStyle w:val="Standard"/>
        <w:numPr>
          <w:ilvl w:val="1"/>
          <w:numId w:val="4"/>
        </w:numPr>
        <w:rPr>
          <w:lang w:val="hu-HU"/>
        </w:rPr>
      </w:pPr>
      <w:r w:rsidRPr="00627EFB">
        <w:rPr>
          <w:lang w:val="hu-HU"/>
        </w:rPr>
        <w:t>Informatikai Szolgáltató Központ (rövidítve „ISZK“),</w:t>
      </w:r>
    </w:p>
    <w:p w:rsidR="00FE367D" w:rsidRPr="00627EFB" w:rsidRDefault="00A764FE">
      <w:pPr>
        <w:pStyle w:val="Standard"/>
        <w:numPr>
          <w:ilvl w:val="1"/>
          <w:numId w:val="4"/>
        </w:numPr>
        <w:rPr>
          <w:lang w:val="hu-HU"/>
        </w:rPr>
      </w:pPr>
      <w:r>
        <w:rPr>
          <w:lang w:val="hu-HU"/>
        </w:rPr>
        <w:lastRenderedPageBreak/>
        <w:t>Kollégiumok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4"/>
        </w:numPr>
        <w:rPr>
          <w:lang w:val="hu-HU"/>
        </w:rPr>
      </w:pPr>
      <w:r w:rsidRPr="00627EFB">
        <w:rPr>
          <w:lang w:val="hu-HU"/>
        </w:rPr>
        <w:t>Egyetemi Könyvtár (rövidítve „EK“).</w:t>
      </w:r>
    </w:p>
    <w:p w:rsidR="00FE367D" w:rsidRPr="00627EFB" w:rsidRDefault="00A764FE">
      <w:pPr>
        <w:pStyle w:val="Standard"/>
        <w:numPr>
          <w:ilvl w:val="0"/>
          <w:numId w:val="4"/>
        </w:numPr>
        <w:rPr>
          <w:lang w:val="hu-HU"/>
        </w:rPr>
      </w:pPr>
      <w:r>
        <w:rPr>
          <w:lang w:val="hu-HU"/>
        </w:rPr>
        <w:t>A Rektori Hivatal az E</w:t>
      </w:r>
      <w:r w:rsidR="00F059E4" w:rsidRPr="00627EFB">
        <w:rPr>
          <w:lang w:val="hu-HU"/>
        </w:rPr>
        <w:t xml:space="preserve">gyetem </w:t>
      </w:r>
      <w:r>
        <w:rPr>
          <w:lang w:val="hu-HU"/>
        </w:rPr>
        <w:t xml:space="preserve">központi gazdasági </w:t>
      </w:r>
      <w:r w:rsidR="00F059E4" w:rsidRPr="00627EFB">
        <w:rPr>
          <w:lang w:val="hu-HU"/>
        </w:rPr>
        <w:t>i</w:t>
      </w:r>
      <w:r>
        <w:rPr>
          <w:lang w:val="hu-HU"/>
        </w:rPr>
        <w:t>rányító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egysége, amely az E</w:t>
      </w:r>
      <w:r w:rsidR="00F059E4" w:rsidRPr="00627EFB">
        <w:rPr>
          <w:lang w:val="hu-HU"/>
        </w:rPr>
        <w:t>gyetem</w:t>
      </w:r>
      <w:r>
        <w:rPr>
          <w:lang w:val="hu-HU"/>
        </w:rPr>
        <w:t>en adminisztrációs, gazdasági</w:t>
      </w:r>
      <w:r w:rsidR="00DD00E9">
        <w:rPr>
          <w:lang w:val="hu-HU"/>
        </w:rPr>
        <w:t>-</w:t>
      </w:r>
      <w:r w:rsidR="00F059E4" w:rsidRPr="00627EFB">
        <w:rPr>
          <w:lang w:val="hu-HU"/>
        </w:rPr>
        <w:t>i</w:t>
      </w:r>
      <w:r>
        <w:rPr>
          <w:lang w:val="hu-HU"/>
        </w:rPr>
        <w:t>rányítási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és üzemeltetési feladatokat </w:t>
      </w:r>
      <w:r w:rsidR="00DD00E9">
        <w:rPr>
          <w:lang w:val="hu-HU"/>
        </w:rPr>
        <w:t>lát el</w:t>
      </w:r>
      <w:r w:rsidR="00F059E4" w:rsidRPr="00627EFB">
        <w:rPr>
          <w:lang w:val="hu-HU"/>
        </w:rPr>
        <w:t>.</w:t>
      </w:r>
    </w:p>
    <w:p w:rsidR="00FE367D" w:rsidRPr="00627EFB" w:rsidRDefault="00A764FE">
      <w:pPr>
        <w:pStyle w:val="Standard"/>
        <w:numPr>
          <w:ilvl w:val="0"/>
          <w:numId w:val="4"/>
        </w:numPr>
        <w:rPr>
          <w:lang w:val="hu-HU"/>
        </w:rPr>
      </w:pPr>
      <w:r>
        <w:rPr>
          <w:lang w:val="hu-HU"/>
        </w:rPr>
        <w:t>Az Egyetem s</w:t>
      </w:r>
      <w:r w:rsidR="007C0120">
        <w:rPr>
          <w:lang w:val="hu-HU"/>
        </w:rPr>
        <w:t>zervezeti felépítését a</w:t>
      </w:r>
      <w:r w:rsidR="00F059E4" w:rsidRPr="00627EFB">
        <w:rPr>
          <w:lang w:val="hu-HU"/>
        </w:rPr>
        <w:t xml:space="preserve"> Szervezeti Szabályzat </w:t>
      </w:r>
      <w:r w:rsidR="00127FEF">
        <w:rPr>
          <w:lang w:val="hu-HU"/>
        </w:rPr>
        <w:t>szabályozza.</w:t>
      </w:r>
      <w:r w:rsidR="007C0120">
        <w:rPr>
          <w:lang w:val="hu-HU"/>
        </w:rPr>
        <w:t xml:space="preserve"> A karok és </w:t>
      </w:r>
      <w:r w:rsidR="00F059E4" w:rsidRPr="00627EFB">
        <w:rPr>
          <w:lang w:val="hu-HU"/>
        </w:rPr>
        <w:t>további szervezeti egysége</w:t>
      </w:r>
      <w:r w:rsidR="007C0120">
        <w:rPr>
          <w:lang w:val="hu-HU"/>
        </w:rPr>
        <w:t>k</w:t>
      </w:r>
      <w:r w:rsidR="00F059E4" w:rsidRPr="00627EFB">
        <w:rPr>
          <w:lang w:val="hu-HU"/>
        </w:rPr>
        <w:t xml:space="preserve"> </w:t>
      </w:r>
      <w:r w:rsidR="007C0120">
        <w:rPr>
          <w:lang w:val="hu-HU"/>
        </w:rPr>
        <w:t>szervezeti felépítését</w:t>
      </w:r>
      <w:r w:rsidR="00DD00E9">
        <w:rPr>
          <w:lang w:val="hu-HU"/>
        </w:rPr>
        <w:t xml:space="preserve"> a </w:t>
      </w:r>
      <w:r w:rsidR="00DD00E9" w:rsidRPr="00627EFB">
        <w:rPr>
          <w:lang w:val="hu-HU"/>
        </w:rPr>
        <w:t>saját szervezeti szabályzata</w:t>
      </w:r>
      <w:r w:rsidR="00DD00E9">
        <w:rPr>
          <w:lang w:val="hu-HU"/>
        </w:rPr>
        <w:t>ik</w:t>
      </w:r>
      <w:r w:rsidR="00DD00E9" w:rsidRPr="00627EFB">
        <w:rPr>
          <w:lang w:val="hu-HU"/>
        </w:rPr>
        <w:t xml:space="preserve"> </w:t>
      </w:r>
      <w:r w:rsidR="00127FEF">
        <w:rPr>
          <w:lang w:val="hu-HU"/>
        </w:rPr>
        <w:t>szabályozzák</w:t>
      </w:r>
      <w:r w:rsidR="00DD00E9">
        <w:rPr>
          <w:lang w:val="hu-HU"/>
        </w:rPr>
        <w:t>, amelyek</w:t>
      </w:r>
      <w:r w:rsidR="007C0120">
        <w:rPr>
          <w:lang w:val="hu-HU"/>
        </w:rPr>
        <w:t xml:space="preserve"> az Egyetem</w:t>
      </w:r>
      <w:r w:rsidR="00F059E4" w:rsidRPr="00627EFB">
        <w:rPr>
          <w:lang w:val="hu-HU"/>
        </w:rPr>
        <w:t xml:space="preserve"> Szervezeti Sza</w:t>
      </w:r>
      <w:r>
        <w:rPr>
          <w:lang w:val="hu-HU"/>
        </w:rPr>
        <w:t xml:space="preserve">bályzatával összhangban </w:t>
      </w:r>
      <w:r w:rsidR="00DD00E9">
        <w:rPr>
          <w:lang w:val="hu-HU"/>
        </w:rPr>
        <w:t>kerülnek kibocsátásra.</w:t>
      </w:r>
    </w:p>
    <w:p w:rsidR="00FE367D" w:rsidRPr="00627EFB" w:rsidRDefault="0050017A" w:rsidP="0050017A">
      <w:pPr>
        <w:pStyle w:val="Nadpis1"/>
        <w:spacing w:before="360" w:after="0"/>
        <w:ind w:left="216" w:right="130" w:hanging="14"/>
        <w:rPr>
          <w:lang w:val="hu-HU"/>
        </w:rPr>
      </w:pPr>
      <w:r>
        <w:rPr>
          <w:lang w:val="hu-HU"/>
        </w:rPr>
        <w:t>Harmadik rész</w:t>
      </w:r>
      <w:r>
        <w:rPr>
          <w:lang w:val="hu-HU"/>
        </w:rPr>
        <w:br/>
      </w:r>
      <w:r w:rsidR="00F059E4" w:rsidRPr="00627EFB">
        <w:rPr>
          <w:lang w:val="hu-HU"/>
        </w:rPr>
        <w:t xml:space="preserve">Az akadémiai önkormányzat </w:t>
      </w:r>
      <w:r w:rsidR="00F253EE">
        <w:rPr>
          <w:lang w:val="hu-HU"/>
        </w:rPr>
        <w:t xml:space="preserve">rendszere és </w:t>
      </w:r>
      <w:r w:rsidR="00FA6A31">
        <w:rPr>
          <w:lang w:val="hu-HU"/>
        </w:rPr>
        <w:t>szerve</w:t>
      </w:r>
      <w:r w:rsidR="00BA7C2C">
        <w:rPr>
          <w:lang w:val="hu-HU"/>
        </w:rPr>
        <w:t>i</w:t>
      </w:r>
    </w:p>
    <w:p w:rsidR="00FE367D" w:rsidRPr="00627EFB" w:rsidRDefault="007C0120" w:rsidP="0050017A">
      <w:pPr>
        <w:pStyle w:val="Nadpis2"/>
        <w:spacing w:after="0" w:line="281" w:lineRule="auto"/>
        <w:ind w:left="100" w:right="14" w:hanging="14"/>
        <w:rPr>
          <w:lang w:val="hu-HU"/>
        </w:rPr>
      </w:pPr>
      <w:r>
        <w:rPr>
          <w:lang w:val="hu-HU"/>
        </w:rPr>
        <w:t>5. c</w:t>
      </w:r>
      <w:r w:rsidR="0050017A">
        <w:rPr>
          <w:lang w:val="hu-HU"/>
        </w:rPr>
        <w:t>ikk</w:t>
      </w:r>
      <w:r w:rsidR="0050017A">
        <w:rPr>
          <w:lang w:val="hu-HU"/>
        </w:rPr>
        <w:br/>
      </w:r>
      <w:r w:rsidR="00F059E4" w:rsidRPr="00627EFB">
        <w:rPr>
          <w:lang w:val="hu-HU"/>
        </w:rPr>
        <w:t>Az akadémiai közösség</w:t>
      </w:r>
    </w:p>
    <w:p w:rsidR="00FE367D" w:rsidRPr="00627EFB" w:rsidRDefault="00F059E4">
      <w:pPr>
        <w:pStyle w:val="Standard"/>
        <w:numPr>
          <w:ilvl w:val="0"/>
          <w:numId w:val="54"/>
        </w:numPr>
        <w:rPr>
          <w:lang w:val="hu-HU"/>
        </w:rPr>
      </w:pPr>
      <w:r w:rsidRPr="00627EFB">
        <w:rPr>
          <w:lang w:val="hu-HU"/>
        </w:rPr>
        <w:t xml:space="preserve">A SJE </w:t>
      </w:r>
      <w:r w:rsidR="006820BD">
        <w:rPr>
          <w:lang w:val="hu-HU"/>
        </w:rPr>
        <w:t>a</w:t>
      </w:r>
      <w:r w:rsidR="001F3D1A">
        <w:rPr>
          <w:lang w:val="hu-HU"/>
        </w:rPr>
        <w:t xml:space="preserve">kadémiai </w:t>
      </w:r>
      <w:r w:rsidR="006820BD">
        <w:rPr>
          <w:lang w:val="hu-HU"/>
        </w:rPr>
        <w:t>k</w:t>
      </w:r>
      <w:r w:rsidRPr="00627EFB">
        <w:rPr>
          <w:lang w:val="hu-HU"/>
        </w:rPr>
        <w:t xml:space="preserve">özössége </w:t>
      </w:r>
      <w:r w:rsidR="001F3D1A">
        <w:rPr>
          <w:lang w:val="hu-HU"/>
        </w:rPr>
        <w:t>alkalmazotti részből</w:t>
      </w:r>
      <w:r w:rsidRPr="00627EFB">
        <w:rPr>
          <w:lang w:val="hu-HU"/>
        </w:rPr>
        <w:t xml:space="preserve"> és</w:t>
      </w:r>
      <w:r w:rsidR="001F3D1A">
        <w:rPr>
          <w:lang w:val="hu-HU"/>
        </w:rPr>
        <w:t xml:space="preserve"> hallgatói rész</w:t>
      </w:r>
      <w:r w:rsidRPr="00627EFB">
        <w:rPr>
          <w:lang w:val="hu-HU"/>
        </w:rPr>
        <w:t>ből tevődik össze.</w:t>
      </w:r>
    </w:p>
    <w:p w:rsidR="00FE367D" w:rsidRPr="00627EFB" w:rsidRDefault="001F3D1A">
      <w:pPr>
        <w:pStyle w:val="Standard"/>
        <w:numPr>
          <w:ilvl w:val="0"/>
          <w:numId w:val="5"/>
        </w:numPr>
        <w:rPr>
          <w:lang w:val="hu-HU"/>
        </w:rPr>
      </w:pPr>
      <w:r>
        <w:rPr>
          <w:lang w:val="hu-HU"/>
        </w:rPr>
        <w:t xml:space="preserve">Az </w:t>
      </w:r>
      <w:r w:rsidR="006820BD">
        <w:rPr>
          <w:lang w:val="hu-HU"/>
        </w:rPr>
        <w:t>a</w:t>
      </w:r>
      <w:r>
        <w:rPr>
          <w:lang w:val="hu-HU"/>
        </w:rPr>
        <w:t xml:space="preserve">kadémiai </w:t>
      </w:r>
      <w:r w:rsidR="006820BD">
        <w:rPr>
          <w:lang w:val="hu-HU"/>
        </w:rPr>
        <w:t>k</w:t>
      </w:r>
      <w:r>
        <w:rPr>
          <w:lang w:val="hu-HU"/>
        </w:rPr>
        <w:t>özösség</w:t>
      </w:r>
      <w:r w:rsidR="00F059E4" w:rsidRPr="00627EFB">
        <w:rPr>
          <w:lang w:val="hu-HU"/>
        </w:rPr>
        <w:t xml:space="preserve"> alkalmazotti részét a</w:t>
      </w:r>
      <w:r>
        <w:rPr>
          <w:lang w:val="hu-HU"/>
        </w:rPr>
        <w:t>z Egyetemen teljes állással rendelkező oktatók és kutató munkatársak alkotják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5"/>
        </w:numPr>
        <w:rPr>
          <w:lang w:val="hu-HU"/>
        </w:rPr>
      </w:pPr>
      <w:r w:rsidRPr="00627EFB">
        <w:rPr>
          <w:lang w:val="hu-HU"/>
        </w:rPr>
        <w:t>A</w:t>
      </w:r>
      <w:r w:rsidR="001F3D1A">
        <w:rPr>
          <w:lang w:val="hu-HU"/>
        </w:rPr>
        <w:t xml:space="preserve">z </w:t>
      </w:r>
      <w:r w:rsidR="006820BD">
        <w:rPr>
          <w:lang w:val="hu-HU"/>
        </w:rPr>
        <w:t>a</w:t>
      </w:r>
      <w:r w:rsidR="001F3D1A">
        <w:rPr>
          <w:lang w:val="hu-HU"/>
        </w:rPr>
        <w:t xml:space="preserve">kadémiai </w:t>
      </w:r>
      <w:r w:rsidR="006820BD">
        <w:rPr>
          <w:lang w:val="hu-HU"/>
        </w:rPr>
        <w:t>k</w:t>
      </w:r>
      <w:r w:rsidRPr="00627EFB">
        <w:rPr>
          <w:lang w:val="hu-HU"/>
        </w:rPr>
        <w:t>özösség hallgatói részét a</w:t>
      </w:r>
      <w:r w:rsidR="00945389">
        <w:rPr>
          <w:lang w:val="hu-HU"/>
        </w:rPr>
        <w:t>z Egyetem</w:t>
      </w:r>
      <w:r w:rsidRPr="00627EFB">
        <w:rPr>
          <w:lang w:val="hu-HU"/>
        </w:rPr>
        <w:t xml:space="preserve"> hallgatói alkotják.</w:t>
      </w:r>
    </w:p>
    <w:p w:rsidR="00FE367D" w:rsidRPr="00627EFB" w:rsidRDefault="00F059E4">
      <w:pPr>
        <w:pStyle w:val="Standard"/>
        <w:numPr>
          <w:ilvl w:val="0"/>
          <w:numId w:val="5"/>
        </w:numPr>
        <w:rPr>
          <w:lang w:val="hu-HU"/>
        </w:rPr>
      </w:pPr>
      <w:r w:rsidRPr="00627EFB">
        <w:rPr>
          <w:lang w:val="hu-HU"/>
        </w:rPr>
        <w:t>A hallgató az akadémia</w:t>
      </w:r>
      <w:r w:rsidR="00945389">
        <w:rPr>
          <w:lang w:val="hu-HU"/>
        </w:rPr>
        <w:t>i</w:t>
      </w:r>
      <w:r w:rsidRPr="00627EFB">
        <w:rPr>
          <w:lang w:val="hu-HU"/>
        </w:rPr>
        <w:t xml:space="preserve"> közösség </w:t>
      </w:r>
      <w:r w:rsidR="001F3D1A">
        <w:rPr>
          <w:lang w:val="hu-HU"/>
        </w:rPr>
        <w:t>tagjává az Egyetemen, vagy annak valamely karán folyó tanulmányi programra történő beiratkozással válik.</w:t>
      </w:r>
    </w:p>
    <w:p w:rsidR="00FE367D" w:rsidRPr="00627EFB" w:rsidRDefault="00F059E4">
      <w:pPr>
        <w:pStyle w:val="Standard"/>
        <w:numPr>
          <w:ilvl w:val="0"/>
          <w:numId w:val="5"/>
        </w:numPr>
        <w:rPr>
          <w:lang w:val="hu-HU"/>
        </w:rPr>
      </w:pPr>
      <w:r w:rsidRPr="00627EFB">
        <w:rPr>
          <w:lang w:val="hu-HU"/>
        </w:rPr>
        <w:t>A</w:t>
      </w:r>
      <w:r w:rsidR="00945389">
        <w:rPr>
          <w:lang w:val="hu-HU"/>
        </w:rPr>
        <w:t>z</w:t>
      </w:r>
      <w:r w:rsidR="00F253EE">
        <w:rPr>
          <w:lang w:val="hu-HU"/>
        </w:rPr>
        <w:t xml:space="preserve"> </w:t>
      </w:r>
      <w:r w:rsidR="006820BD" w:rsidRPr="00627EFB">
        <w:rPr>
          <w:lang w:val="hu-HU"/>
        </w:rPr>
        <w:t>alkalmazotti rész</w:t>
      </w:r>
      <w:r w:rsidR="006820BD">
        <w:rPr>
          <w:lang w:val="hu-HU"/>
        </w:rPr>
        <w:t xml:space="preserve"> tagjának a</w:t>
      </w:r>
      <w:r w:rsidR="00F253EE">
        <w:rPr>
          <w:lang w:val="hu-HU"/>
        </w:rPr>
        <w:t xml:space="preserve">kadémiai </w:t>
      </w:r>
      <w:r w:rsidR="006820BD">
        <w:rPr>
          <w:lang w:val="hu-HU"/>
        </w:rPr>
        <w:t>k</w:t>
      </w:r>
      <w:r w:rsidR="00F253EE">
        <w:rPr>
          <w:lang w:val="hu-HU"/>
        </w:rPr>
        <w:t>özösségben betöltött tagság</w:t>
      </w:r>
      <w:r w:rsidR="006820BD">
        <w:rPr>
          <w:lang w:val="hu-HU"/>
        </w:rPr>
        <w:t>a</w:t>
      </w:r>
      <w:r w:rsidRPr="00627EFB">
        <w:rPr>
          <w:lang w:val="hu-HU"/>
        </w:rPr>
        <w:t xml:space="preserve"> </w:t>
      </w:r>
      <w:r w:rsidR="00F253EE">
        <w:rPr>
          <w:lang w:val="hu-HU"/>
        </w:rPr>
        <w:t>megszűnik</w:t>
      </w:r>
      <w:r w:rsidRPr="00627EFB">
        <w:rPr>
          <w:lang w:val="hu-HU"/>
        </w:rPr>
        <w:t>:</w:t>
      </w:r>
    </w:p>
    <w:p w:rsidR="00FE367D" w:rsidRPr="00627EFB" w:rsidRDefault="00F253EE">
      <w:pPr>
        <w:pStyle w:val="Standard"/>
        <w:numPr>
          <w:ilvl w:val="1"/>
          <w:numId w:val="5"/>
        </w:numPr>
        <w:spacing w:after="3" w:line="283" w:lineRule="auto"/>
        <w:rPr>
          <w:lang w:val="hu-HU"/>
        </w:rPr>
      </w:pPr>
      <w:r>
        <w:rPr>
          <w:lang w:val="hu-HU"/>
        </w:rPr>
        <w:t>az Egyetemmel fennálló</w:t>
      </w:r>
      <w:r w:rsidR="00F059E4" w:rsidRPr="00627EFB">
        <w:rPr>
          <w:lang w:val="hu-HU"/>
        </w:rPr>
        <w:t xml:space="preserve"> munkaviszony</w:t>
      </w:r>
      <w:r>
        <w:rPr>
          <w:lang w:val="hu-HU"/>
        </w:rPr>
        <w:t xml:space="preserve"> megszűnésével, amennyiben azt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közvetlenül </w:t>
      </w:r>
      <w:r w:rsidR="00F059E4" w:rsidRPr="00627EFB">
        <w:rPr>
          <w:lang w:val="hu-HU"/>
        </w:rPr>
        <w:t xml:space="preserve">nem követi </w:t>
      </w:r>
      <w:r>
        <w:rPr>
          <w:lang w:val="hu-HU"/>
        </w:rPr>
        <w:t xml:space="preserve">újabb </w:t>
      </w:r>
      <w:r w:rsidR="00F059E4" w:rsidRPr="00627EFB">
        <w:rPr>
          <w:lang w:val="hu-HU"/>
        </w:rPr>
        <w:t xml:space="preserve">teljes </w:t>
      </w:r>
      <w:r>
        <w:rPr>
          <w:lang w:val="hu-HU"/>
        </w:rPr>
        <w:t xml:space="preserve">állású </w:t>
      </w:r>
      <w:r w:rsidR="00F059E4" w:rsidRPr="00627EFB">
        <w:rPr>
          <w:lang w:val="hu-HU"/>
        </w:rPr>
        <w:t>munkaviszony (</w:t>
      </w:r>
      <w:r>
        <w:rPr>
          <w:lang w:val="hu-HU"/>
        </w:rPr>
        <w:t>a Törvény</w:t>
      </w:r>
      <w:r w:rsidR="00945389">
        <w:rPr>
          <w:lang w:val="hu-HU"/>
        </w:rPr>
        <w:t>,</w:t>
      </w:r>
      <w:r>
        <w:rPr>
          <w:lang w:val="hu-HU"/>
        </w:rPr>
        <w:t xml:space="preserve"> 74. § 3. bekezdés</w:t>
      </w:r>
      <w:r w:rsidR="00F059E4" w:rsidRPr="00627EFB">
        <w:rPr>
          <w:lang w:val="hu-HU"/>
        </w:rPr>
        <w:t>),</w:t>
      </w:r>
    </w:p>
    <w:p w:rsidR="00FE367D" w:rsidRPr="00627EFB" w:rsidRDefault="00F059E4">
      <w:pPr>
        <w:pStyle w:val="Standard"/>
        <w:numPr>
          <w:ilvl w:val="1"/>
          <w:numId w:val="5"/>
        </w:numPr>
        <w:rPr>
          <w:lang w:val="hu-HU"/>
        </w:rPr>
      </w:pPr>
      <w:r w:rsidRPr="00627EFB">
        <w:rPr>
          <w:lang w:val="hu-HU"/>
        </w:rPr>
        <w:t>munkaszerződés</w:t>
      </w:r>
      <w:r w:rsidR="00F253EE">
        <w:rPr>
          <w:lang w:val="hu-HU"/>
        </w:rPr>
        <w:t xml:space="preserve">ének </w:t>
      </w:r>
      <w:r w:rsidR="00CF7717">
        <w:rPr>
          <w:lang w:val="hu-HU"/>
        </w:rPr>
        <w:t xml:space="preserve">a </w:t>
      </w:r>
      <w:r w:rsidR="006820BD">
        <w:rPr>
          <w:lang w:val="hu-HU"/>
        </w:rPr>
        <w:t xml:space="preserve">teljes állású munkaviszonyból részleges munkaviszonyra </w:t>
      </w:r>
      <w:r w:rsidR="00CF7717">
        <w:rPr>
          <w:lang w:val="hu-HU"/>
        </w:rPr>
        <w:t xml:space="preserve">történő </w:t>
      </w:r>
      <w:r w:rsidR="00F253EE">
        <w:rPr>
          <w:lang w:val="hu-HU"/>
        </w:rPr>
        <w:t>módosításával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5"/>
        </w:numPr>
        <w:rPr>
          <w:lang w:val="hu-HU"/>
        </w:rPr>
      </w:pPr>
      <w:r w:rsidRPr="00627EFB">
        <w:rPr>
          <w:lang w:val="hu-HU"/>
        </w:rPr>
        <w:t>A</w:t>
      </w:r>
      <w:r w:rsidR="00CF7717">
        <w:rPr>
          <w:lang w:val="hu-HU"/>
        </w:rPr>
        <w:t xml:space="preserve">z Egyetem </w:t>
      </w:r>
      <w:r w:rsidR="006820BD">
        <w:rPr>
          <w:lang w:val="hu-HU"/>
        </w:rPr>
        <w:t>a</w:t>
      </w:r>
      <w:r w:rsidR="00CF7717">
        <w:rPr>
          <w:lang w:val="hu-HU"/>
        </w:rPr>
        <w:t xml:space="preserve">kadémiai </w:t>
      </w:r>
      <w:r w:rsidR="006820BD">
        <w:rPr>
          <w:lang w:val="hu-HU"/>
        </w:rPr>
        <w:t>k</w:t>
      </w:r>
      <w:r w:rsidRPr="00627EFB">
        <w:rPr>
          <w:lang w:val="hu-HU"/>
        </w:rPr>
        <w:t xml:space="preserve">özössége </w:t>
      </w:r>
      <w:r w:rsidR="00CF7717">
        <w:rPr>
          <w:lang w:val="hu-HU"/>
        </w:rPr>
        <w:t>a karok</w:t>
      </w:r>
      <w:r w:rsidRPr="00627EFB">
        <w:rPr>
          <w:lang w:val="hu-HU"/>
        </w:rPr>
        <w:t xml:space="preserve"> akadémiai közössége</w:t>
      </w:r>
      <w:r w:rsidR="00CF7717">
        <w:rPr>
          <w:lang w:val="hu-HU"/>
        </w:rPr>
        <w:t>i</w:t>
      </w:r>
      <w:r w:rsidRPr="00627EFB">
        <w:rPr>
          <w:lang w:val="hu-HU"/>
        </w:rPr>
        <w:t xml:space="preserve">re </w:t>
      </w:r>
      <w:r w:rsidR="006820BD">
        <w:rPr>
          <w:lang w:val="hu-HU"/>
        </w:rPr>
        <w:t>osztódik</w:t>
      </w:r>
      <w:r w:rsidRPr="00627EFB">
        <w:rPr>
          <w:lang w:val="hu-HU"/>
        </w:rPr>
        <w:t>.</w:t>
      </w:r>
    </w:p>
    <w:p w:rsidR="00FE367D" w:rsidRPr="00627EFB" w:rsidRDefault="00CF7717">
      <w:pPr>
        <w:pStyle w:val="Standard"/>
        <w:numPr>
          <w:ilvl w:val="0"/>
          <w:numId w:val="5"/>
        </w:numPr>
        <w:rPr>
          <w:lang w:val="hu-HU"/>
        </w:rPr>
      </w:pPr>
      <w:r>
        <w:rPr>
          <w:lang w:val="hu-HU"/>
        </w:rPr>
        <w:t xml:space="preserve">Az </w:t>
      </w:r>
      <w:r w:rsidR="006820BD">
        <w:rPr>
          <w:lang w:val="hu-HU"/>
        </w:rPr>
        <w:t>a</w:t>
      </w:r>
      <w:r>
        <w:rPr>
          <w:lang w:val="hu-HU"/>
        </w:rPr>
        <w:t xml:space="preserve">kadémiai </w:t>
      </w:r>
      <w:r w:rsidR="006820BD">
        <w:rPr>
          <w:lang w:val="hu-HU"/>
        </w:rPr>
        <w:t>k</w:t>
      </w:r>
      <w:r w:rsidR="00F059E4" w:rsidRPr="00627EFB">
        <w:rPr>
          <w:lang w:val="hu-HU"/>
        </w:rPr>
        <w:t>özösség tagjainak jog</w:t>
      </w:r>
      <w:r w:rsidR="006820BD">
        <w:rPr>
          <w:lang w:val="hu-HU"/>
        </w:rPr>
        <w:t>ában áll</w:t>
      </w:r>
      <w:r w:rsidR="00F059E4" w:rsidRPr="00627EFB">
        <w:rPr>
          <w:lang w:val="hu-HU"/>
        </w:rPr>
        <w:t>:</w:t>
      </w:r>
    </w:p>
    <w:p w:rsidR="00FE367D" w:rsidRPr="00627EFB" w:rsidRDefault="00F059E4">
      <w:pPr>
        <w:pStyle w:val="Standard"/>
        <w:numPr>
          <w:ilvl w:val="1"/>
          <w:numId w:val="5"/>
        </w:numPr>
        <w:rPr>
          <w:lang w:val="hu-HU"/>
        </w:rPr>
      </w:pPr>
      <w:r w:rsidRPr="00627EFB">
        <w:rPr>
          <w:lang w:val="hu-HU"/>
        </w:rPr>
        <w:t>jelölteket állítani</w:t>
      </w:r>
      <w:r w:rsidR="0054074C">
        <w:rPr>
          <w:lang w:val="hu-HU"/>
        </w:rPr>
        <w:t>, választóként és jelöltként részt venni</w:t>
      </w:r>
      <w:r w:rsidRPr="00627EFB">
        <w:rPr>
          <w:lang w:val="hu-HU"/>
        </w:rPr>
        <w:t xml:space="preserve"> a</w:t>
      </w:r>
      <w:r w:rsidR="0054074C">
        <w:rPr>
          <w:lang w:val="hu-HU"/>
        </w:rPr>
        <w:t>z Egyetem</w:t>
      </w:r>
      <w:r w:rsidRPr="00627EFB">
        <w:rPr>
          <w:lang w:val="hu-HU"/>
        </w:rPr>
        <w:t xml:space="preserve"> Akadémiai Szenátusának </w:t>
      </w:r>
      <w:r w:rsidR="0054074C">
        <w:rPr>
          <w:lang w:val="hu-HU"/>
        </w:rPr>
        <w:t>választásán</w:t>
      </w:r>
      <w:r w:rsidRPr="00627EFB">
        <w:rPr>
          <w:lang w:val="hu-HU"/>
        </w:rPr>
        <w:t>,</w:t>
      </w:r>
    </w:p>
    <w:p w:rsidR="00FE367D" w:rsidRPr="00627EFB" w:rsidRDefault="0054074C">
      <w:pPr>
        <w:pStyle w:val="Standard"/>
        <w:numPr>
          <w:ilvl w:val="1"/>
          <w:numId w:val="5"/>
        </w:numPr>
        <w:rPr>
          <w:lang w:val="hu-HU"/>
        </w:rPr>
      </w:pPr>
      <w:r>
        <w:rPr>
          <w:lang w:val="hu-HU"/>
        </w:rPr>
        <w:t>jelen Alapszabály</w:t>
      </w:r>
      <w:r w:rsidR="00F059E4" w:rsidRPr="00627EFB">
        <w:rPr>
          <w:lang w:val="hu-HU"/>
        </w:rPr>
        <w:t xml:space="preserve"> vagy a kari alapszabályban meghatározott mód</w:t>
      </w:r>
      <w:r>
        <w:rPr>
          <w:lang w:val="hu-HU"/>
        </w:rPr>
        <w:t>on</w:t>
      </w:r>
      <w:r w:rsidR="00F059E4" w:rsidRPr="00627EFB">
        <w:rPr>
          <w:lang w:val="hu-HU"/>
        </w:rPr>
        <w:t xml:space="preserve"> jelölt</w:t>
      </w:r>
      <w:r>
        <w:rPr>
          <w:lang w:val="hu-HU"/>
        </w:rPr>
        <w:t>e</w:t>
      </w:r>
      <w:r w:rsidR="00F059E4" w:rsidRPr="00627EFB">
        <w:rPr>
          <w:lang w:val="hu-HU"/>
        </w:rPr>
        <w:t xml:space="preserve">t állítani </w:t>
      </w:r>
      <w:r>
        <w:rPr>
          <w:lang w:val="hu-HU"/>
        </w:rPr>
        <w:t>a rektori, ill. a</w:t>
      </w:r>
      <w:r w:rsidR="00F059E4" w:rsidRPr="00627EFB">
        <w:rPr>
          <w:lang w:val="hu-HU"/>
        </w:rPr>
        <w:t xml:space="preserve"> dékáni </w:t>
      </w:r>
      <w:r>
        <w:rPr>
          <w:lang w:val="hu-HU"/>
        </w:rPr>
        <w:t>tisztségre</w:t>
      </w:r>
      <w:r w:rsidR="00F059E4" w:rsidRPr="00627EFB">
        <w:rPr>
          <w:lang w:val="hu-HU"/>
        </w:rPr>
        <w:t>,</w:t>
      </w:r>
    </w:p>
    <w:p w:rsidR="00FE367D" w:rsidRPr="00627EFB" w:rsidRDefault="0054074C">
      <w:pPr>
        <w:pStyle w:val="Standard"/>
        <w:numPr>
          <w:ilvl w:val="1"/>
          <w:numId w:val="5"/>
        </w:numPr>
        <w:rPr>
          <w:lang w:val="hu-HU"/>
        </w:rPr>
      </w:pPr>
      <w:r>
        <w:rPr>
          <w:lang w:val="hu-HU"/>
        </w:rPr>
        <w:t>részt venni az akadémiai s</w:t>
      </w:r>
      <w:r w:rsidR="00F059E4" w:rsidRPr="00627EFB">
        <w:rPr>
          <w:lang w:val="hu-HU"/>
        </w:rPr>
        <w:t>zenátus</w:t>
      </w:r>
      <w:r>
        <w:rPr>
          <w:lang w:val="hu-HU"/>
        </w:rPr>
        <w:t>ok</w:t>
      </w:r>
      <w:r w:rsidR="00F059E4" w:rsidRPr="00627EFB">
        <w:rPr>
          <w:lang w:val="hu-HU"/>
        </w:rPr>
        <w:t xml:space="preserve"> és </w:t>
      </w:r>
      <w:r>
        <w:rPr>
          <w:lang w:val="hu-HU"/>
        </w:rPr>
        <w:t>a tudományos t</w:t>
      </w:r>
      <w:r w:rsidR="00F059E4" w:rsidRPr="00627EFB">
        <w:rPr>
          <w:lang w:val="hu-HU"/>
        </w:rPr>
        <w:t>anács</w:t>
      </w:r>
      <w:r>
        <w:rPr>
          <w:lang w:val="hu-HU"/>
        </w:rPr>
        <w:t>ok</w:t>
      </w:r>
      <w:r w:rsidR="00F059E4" w:rsidRPr="00627EFB">
        <w:rPr>
          <w:lang w:val="hu-HU"/>
        </w:rPr>
        <w:t xml:space="preserve"> ülésein, </w:t>
      </w:r>
      <w:r>
        <w:rPr>
          <w:lang w:val="hu-HU"/>
        </w:rPr>
        <w:t>kivéve a tudományos t</w:t>
      </w:r>
      <w:r w:rsidR="00F059E4" w:rsidRPr="00627EFB">
        <w:rPr>
          <w:lang w:val="hu-HU"/>
        </w:rPr>
        <w:t>anács</w:t>
      </w:r>
      <w:r>
        <w:rPr>
          <w:lang w:val="hu-HU"/>
        </w:rPr>
        <w:t>ok nem nyilvános üléseit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5"/>
        </w:numPr>
        <w:rPr>
          <w:lang w:val="hu-HU"/>
        </w:rPr>
      </w:pPr>
      <w:r w:rsidRPr="00627EFB">
        <w:rPr>
          <w:lang w:val="hu-HU"/>
        </w:rPr>
        <w:t>me</w:t>
      </w:r>
      <w:r w:rsidR="0054074C">
        <w:rPr>
          <w:lang w:val="hu-HU"/>
        </w:rPr>
        <w:t>gismerkedni az akadémiai s</w:t>
      </w:r>
      <w:r w:rsidRPr="00627EFB">
        <w:rPr>
          <w:lang w:val="hu-HU"/>
        </w:rPr>
        <w:t>zenátus</w:t>
      </w:r>
      <w:r w:rsidR="0054074C">
        <w:rPr>
          <w:lang w:val="hu-HU"/>
        </w:rPr>
        <w:t>ok és tudományos t</w:t>
      </w:r>
      <w:r w:rsidRPr="00627EFB">
        <w:rPr>
          <w:lang w:val="hu-HU"/>
        </w:rPr>
        <w:t>anács</w:t>
      </w:r>
      <w:r w:rsidR="0054074C">
        <w:rPr>
          <w:lang w:val="hu-HU"/>
        </w:rPr>
        <w:t>ok</w:t>
      </w:r>
      <w:r w:rsidRPr="00627EFB">
        <w:rPr>
          <w:lang w:val="hu-HU"/>
        </w:rPr>
        <w:t xml:space="preserve"> ülései</w:t>
      </w:r>
      <w:r w:rsidR="0054074C">
        <w:rPr>
          <w:lang w:val="hu-HU"/>
        </w:rPr>
        <w:t>ről</w:t>
      </w:r>
      <w:r w:rsidRPr="00627EFB">
        <w:rPr>
          <w:lang w:val="hu-HU"/>
        </w:rPr>
        <w:t xml:space="preserve"> készült </w:t>
      </w:r>
      <w:r w:rsidR="0054074C">
        <w:rPr>
          <w:lang w:val="hu-HU"/>
        </w:rPr>
        <w:t>feljegyzésekkel</w:t>
      </w:r>
      <w:r w:rsidRPr="00627EFB">
        <w:rPr>
          <w:lang w:val="hu-HU"/>
        </w:rPr>
        <w:t>, bele</w:t>
      </w:r>
      <w:r w:rsidR="0054074C">
        <w:rPr>
          <w:lang w:val="hu-HU"/>
        </w:rPr>
        <w:t>értve a határozatok tartalmát</w:t>
      </w:r>
      <w:r w:rsidRPr="00627EFB">
        <w:rPr>
          <w:lang w:val="hu-HU"/>
        </w:rPr>
        <w:t>,</w:t>
      </w:r>
    </w:p>
    <w:p w:rsidR="00FE367D" w:rsidRPr="00627EFB" w:rsidRDefault="0054074C">
      <w:pPr>
        <w:pStyle w:val="Standard"/>
        <w:numPr>
          <w:ilvl w:val="1"/>
          <w:numId w:val="5"/>
        </w:numPr>
        <w:rPr>
          <w:lang w:val="hu-HU"/>
        </w:rPr>
      </w:pPr>
      <w:r>
        <w:rPr>
          <w:lang w:val="hu-HU"/>
        </w:rPr>
        <w:t xml:space="preserve">az </w:t>
      </w:r>
      <w:r w:rsidR="006820BD">
        <w:rPr>
          <w:lang w:val="hu-HU"/>
        </w:rPr>
        <w:t>a</w:t>
      </w:r>
      <w:r>
        <w:rPr>
          <w:lang w:val="hu-HU"/>
        </w:rPr>
        <w:t xml:space="preserve">kadémiai </w:t>
      </w:r>
      <w:r w:rsidR="006820BD">
        <w:rPr>
          <w:lang w:val="hu-HU"/>
        </w:rPr>
        <w:t>k</w:t>
      </w:r>
      <w:r w:rsidR="00F059E4" w:rsidRPr="00627EFB">
        <w:rPr>
          <w:lang w:val="hu-HU"/>
        </w:rPr>
        <w:t xml:space="preserve">özösség taggyűlésein </w:t>
      </w:r>
      <w:r>
        <w:rPr>
          <w:lang w:val="hu-HU"/>
        </w:rPr>
        <w:t>tájékoztatást kapni az egyetem tevékenységé</w:t>
      </w:r>
      <w:r w:rsidR="00F059E4" w:rsidRPr="00627EFB">
        <w:rPr>
          <w:lang w:val="hu-HU"/>
        </w:rPr>
        <w:t>ről,</w:t>
      </w:r>
    </w:p>
    <w:p w:rsidR="00FE367D" w:rsidRPr="00627EFB" w:rsidRDefault="00F059E4">
      <w:pPr>
        <w:pStyle w:val="Standard"/>
        <w:numPr>
          <w:ilvl w:val="1"/>
          <w:numId w:val="5"/>
        </w:numPr>
        <w:rPr>
          <w:lang w:val="hu-HU"/>
        </w:rPr>
      </w:pPr>
      <w:r w:rsidRPr="00627EFB">
        <w:rPr>
          <w:lang w:val="hu-HU"/>
        </w:rPr>
        <w:t>javaslat</w:t>
      </w:r>
      <w:r w:rsidR="00FA6A31">
        <w:rPr>
          <w:lang w:val="hu-HU"/>
        </w:rPr>
        <w:t>t</w:t>
      </w:r>
      <w:r w:rsidRPr="00627EFB">
        <w:rPr>
          <w:lang w:val="hu-HU"/>
        </w:rPr>
        <w:t xml:space="preserve">al, </w:t>
      </w:r>
      <w:r w:rsidR="0054074C">
        <w:rPr>
          <w:lang w:val="hu-HU"/>
        </w:rPr>
        <w:t>észrevétel</w:t>
      </w:r>
      <w:r w:rsidR="00FA6A31">
        <w:rPr>
          <w:lang w:val="hu-HU"/>
        </w:rPr>
        <w:t>l</w:t>
      </w:r>
      <w:r w:rsidR="0054074C">
        <w:rPr>
          <w:lang w:val="hu-HU"/>
        </w:rPr>
        <w:t>el</w:t>
      </w:r>
      <w:r w:rsidRPr="00627EFB">
        <w:rPr>
          <w:lang w:val="hu-HU"/>
        </w:rPr>
        <w:t xml:space="preserve"> és panas</w:t>
      </w:r>
      <w:r w:rsidR="00FA6A31">
        <w:rPr>
          <w:lang w:val="hu-HU"/>
        </w:rPr>
        <w:t>sza</w:t>
      </w:r>
      <w:r w:rsidRPr="00627EFB">
        <w:rPr>
          <w:lang w:val="hu-HU"/>
        </w:rPr>
        <w:t>l</w:t>
      </w:r>
      <w:r w:rsidR="0054074C">
        <w:rPr>
          <w:lang w:val="hu-HU"/>
        </w:rPr>
        <w:t xml:space="preserve"> fordulni az</w:t>
      </w:r>
      <w:r w:rsidRPr="00627EFB">
        <w:rPr>
          <w:lang w:val="hu-HU"/>
        </w:rPr>
        <w:t xml:space="preserve"> akadémiai önkormányzat</w:t>
      </w:r>
      <w:r w:rsidR="0054074C">
        <w:rPr>
          <w:lang w:val="hu-HU"/>
        </w:rPr>
        <w:t>i</w:t>
      </w:r>
      <w:r w:rsidRPr="00627EFB">
        <w:rPr>
          <w:lang w:val="hu-HU"/>
        </w:rPr>
        <w:t xml:space="preserve"> szerve</w:t>
      </w:r>
      <w:r w:rsidR="0054074C">
        <w:rPr>
          <w:lang w:val="hu-HU"/>
        </w:rPr>
        <w:t>k</w:t>
      </w:r>
      <w:r w:rsidRPr="00627EFB">
        <w:rPr>
          <w:lang w:val="hu-HU"/>
        </w:rPr>
        <w:t>hez,</w:t>
      </w:r>
    </w:p>
    <w:p w:rsidR="00FE367D" w:rsidRPr="00627EFB" w:rsidRDefault="00F059E4">
      <w:pPr>
        <w:pStyle w:val="Standard"/>
        <w:numPr>
          <w:ilvl w:val="1"/>
          <w:numId w:val="5"/>
        </w:numPr>
        <w:rPr>
          <w:lang w:val="hu-HU"/>
        </w:rPr>
      </w:pPr>
      <w:r w:rsidRPr="00627EFB">
        <w:rPr>
          <w:lang w:val="hu-HU"/>
        </w:rPr>
        <w:lastRenderedPageBreak/>
        <w:t>fellépni az akadémiai jogok és szabadság</w:t>
      </w:r>
      <w:r w:rsidR="0054074C">
        <w:rPr>
          <w:lang w:val="hu-HU"/>
        </w:rPr>
        <w:t>ok</w:t>
      </w:r>
      <w:r w:rsidR="00FA6A31">
        <w:rPr>
          <w:lang w:val="hu-HU"/>
        </w:rPr>
        <w:t xml:space="preserve"> és</w:t>
      </w:r>
      <w:r w:rsidRPr="00627EFB">
        <w:rPr>
          <w:lang w:val="hu-HU"/>
        </w:rPr>
        <w:t xml:space="preserve"> az akadémiai önkormányzat</w:t>
      </w:r>
      <w:r w:rsidR="0054074C">
        <w:rPr>
          <w:lang w:val="hu-HU"/>
        </w:rPr>
        <w:t>iság</w:t>
      </w:r>
      <w:r w:rsidRPr="00627EFB">
        <w:rPr>
          <w:lang w:val="hu-HU"/>
        </w:rPr>
        <w:t xml:space="preserve"> védelmében.</w:t>
      </w:r>
    </w:p>
    <w:p w:rsidR="00FE367D" w:rsidRPr="00627EFB" w:rsidRDefault="00CE2528" w:rsidP="007A65E9">
      <w:pPr>
        <w:pStyle w:val="Standard"/>
        <w:numPr>
          <w:ilvl w:val="0"/>
          <w:numId w:val="5"/>
        </w:numPr>
        <w:spacing w:after="0" w:line="281" w:lineRule="auto"/>
        <w:ind w:left="792"/>
        <w:rPr>
          <w:lang w:val="hu-HU"/>
        </w:rPr>
      </w:pPr>
      <w:r>
        <w:rPr>
          <w:lang w:val="hu-HU"/>
        </w:rPr>
        <w:t>Az E</w:t>
      </w:r>
      <w:r w:rsidR="00F059E4" w:rsidRPr="00627EFB">
        <w:rPr>
          <w:lang w:val="hu-HU"/>
        </w:rPr>
        <w:t>gyetem támogatja a</w:t>
      </w:r>
      <w:r>
        <w:rPr>
          <w:lang w:val="hu-HU"/>
        </w:rPr>
        <w:t xml:space="preserve">z </w:t>
      </w:r>
      <w:r w:rsidR="006820BD">
        <w:rPr>
          <w:lang w:val="hu-HU"/>
        </w:rPr>
        <w:t>a</w:t>
      </w:r>
      <w:r>
        <w:rPr>
          <w:lang w:val="hu-HU"/>
        </w:rPr>
        <w:t xml:space="preserve">kadémiai </w:t>
      </w:r>
      <w:r w:rsidR="006820BD">
        <w:rPr>
          <w:lang w:val="hu-HU"/>
        </w:rPr>
        <w:t>k</w:t>
      </w:r>
      <w:r>
        <w:rPr>
          <w:lang w:val="hu-HU"/>
        </w:rPr>
        <w:t>özösség tagjainak</w:t>
      </w:r>
      <w:r w:rsidR="00F059E4" w:rsidRPr="00627EFB">
        <w:rPr>
          <w:lang w:val="hu-HU"/>
        </w:rPr>
        <w:t xml:space="preserve"> tudományos, szak</w:t>
      </w:r>
      <w:r>
        <w:rPr>
          <w:lang w:val="hu-HU"/>
        </w:rPr>
        <w:t>mai,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hallgatói és egyéb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egyesületeit</w:t>
      </w:r>
      <w:r w:rsidR="00F059E4" w:rsidRPr="00627EFB">
        <w:rPr>
          <w:lang w:val="hu-HU"/>
        </w:rPr>
        <w:t xml:space="preserve">, </w:t>
      </w:r>
      <w:r>
        <w:rPr>
          <w:lang w:val="hu-HU"/>
        </w:rPr>
        <w:t>a</w:t>
      </w:r>
      <w:r w:rsidR="00945389">
        <w:rPr>
          <w:lang w:val="hu-HU"/>
        </w:rPr>
        <w:t xml:space="preserve">melyek tevékenysége </w:t>
      </w:r>
      <w:r w:rsidR="00FA6A31">
        <w:rPr>
          <w:lang w:val="hu-HU"/>
        </w:rPr>
        <w:t>elő</w:t>
      </w:r>
      <w:r w:rsidR="00945389">
        <w:rPr>
          <w:lang w:val="hu-HU"/>
        </w:rPr>
        <w:t>segíti az E</w:t>
      </w:r>
      <w:r w:rsidR="00F059E4" w:rsidRPr="00627EFB">
        <w:rPr>
          <w:lang w:val="hu-HU"/>
        </w:rPr>
        <w:t xml:space="preserve">gyetem </w:t>
      </w:r>
      <w:r w:rsidRPr="00627EFB">
        <w:rPr>
          <w:lang w:val="hu-HU"/>
        </w:rPr>
        <w:t xml:space="preserve">küldetésének </w:t>
      </w:r>
      <w:r>
        <w:rPr>
          <w:lang w:val="hu-HU"/>
        </w:rPr>
        <w:t>teljesítését</w:t>
      </w:r>
      <w:r w:rsidR="00F059E4" w:rsidRPr="00627EFB">
        <w:rPr>
          <w:lang w:val="hu-HU"/>
        </w:rPr>
        <w:t>.</w:t>
      </w:r>
    </w:p>
    <w:p w:rsidR="00FE367D" w:rsidRPr="00627EFB" w:rsidRDefault="00CE2528" w:rsidP="0050017A">
      <w:pPr>
        <w:pStyle w:val="Nadpis2"/>
        <w:spacing w:after="0" w:line="281" w:lineRule="auto"/>
        <w:ind w:left="100" w:right="14" w:hanging="14"/>
        <w:rPr>
          <w:lang w:val="hu-HU"/>
        </w:rPr>
      </w:pPr>
      <w:r>
        <w:rPr>
          <w:lang w:val="hu-HU"/>
        </w:rPr>
        <w:t>6. c</w:t>
      </w:r>
      <w:r w:rsidR="0050017A">
        <w:rPr>
          <w:lang w:val="hu-HU"/>
        </w:rPr>
        <w:t>ikk</w:t>
      </w:r>
      <w:r w:rsidR="0050017A">
        <w:rPr>
          <w:lang w:val="hu-HU"/>
        </w:rPr>
        <w:br/>
      </w:r>
      <w:r w:rsidR="00F059E4" w:rsidRPr="00627EFB">
        <w:rPr>
          <w:lang w:val="hu-HU"/>
        </w:rPr>
        <w:t>A</w:t>
      </w:r>
      <w:r w:rsidR="004F1D11">
        <w:rPr>
          <w:lang w:val="hu-HU"/>
        </w:rPr>
        <w:t>z Egyetem akadémiai ö</w:t>
      </w:r>
      <w:r w:rsidR="00F059E4" w:rsidRPr="00627EFB">
        <w:rPr>
          <w:lang w:val="hu-HU"/>
        </w:rPr>
        <w:t>nkormányzat</w:t>
      </w:r>
      <w:r w:rsidR="004F1D11">
        <w:rPr>
          <w:lang w:val="hu-HU"/>
        </w:rPr>
        <w:t>i</w:t>
      </w:r>
      <w:r w:rsidR="00F059E4" w:rsidRPr="00627EFB">
        <w:rPr>
          <w:lang w:val="hu-HU"/>
        </w:rPr>
        <w:t xml:space="preserve"> szervei</w:t>
      </w:r>
    </w:p>
    <w:p w:rsidR="00FE367D" w:rsidRPr="00627EFB" w:rsidRDefault="004F1D11">
      <w:pPr>
        <w:pStyle w:val="Standard"/>
        <w:numPr>
          <w:ilvl w:val="0"/>
          <w:numId w:val="55"/>
        </w:numPr>
        <w:rPr>
          <w:lang w:val="hu-HU"/>
        </w:rPr>
      </w:pPr>
      <w:r>
        <w:rPr>
          <w:lang w:val="hu-HU"/>
        </w:rPr>
        <w:t>A</w:t>
      </w:r>
      <w:r w:rsidR="00C00ADB">
        <w:rPr>
          <w:lang w:val="hu-HU"/>
        </w:rPr>
        <w:t>z Egyetem</w:t>
      </w:r>
      <w:r w:rsidR="00F059E4" w:rsidRPr="00627EFB">
        <w:rPr>
          <w:lang w:val="hu-HU"/>
        </w:rPr>
        <w:t xml:space="preserve"> akadémiai önkormányzat</w:t>
      </w:r>
      <w:r>
        <w:rPr>
          <w:lang w:val="hu-HU"/>
        </w:rPr>
        <w:t>i</w:t>
      </w:r>
      <w:r w:rsidR="00F059E4" w:rsidRPr="00627EFB">
        <w:rPr>
          <w:lang w:val="hu-HU"/>
        </w:rPr>
        <w:t xml:space="preserve"> szervei:</w:t>
      </w:r>
    </w:p>
    <w:p w:rsidR="00FE367D" w:rsidRPr="00627EFB" w:rsidRDefault="004F1D11">
      <w:pPr>
        <w:pStyle w:val="Standard"/>
        <w:numPr>
          <w:ilvl w:val="1"/>
          <w:numId w:val="6"/>
        </w:numPr>
        <w:rPr>
          <w:lang w:val="hu-HU"/>
        </w:rPr>
      </w:pPr>
      <w:r>
        <w:rPr>
          <w:lang w:val="hu-HU"/>
        </w:rPr>
        <w:t>az Egyetem</w:t>
      </w:r>
      <w:r w:rsidR="00F059E4" w:rsidRPr="00627EFB">
        <w:rPr>
          <w:lang w:val="hu-HU"/>
        </w:rPr>
        <w:t xml:space="preserve"> Akadémiai Szenátusa (</w:t>
      </w:r>
      <w:r>
        <w:rPr>
          <w:lang w:val="hu-HU"/>
        </w:rPr>
        <w:t xml:space="preserve">a </w:t>
      </w:r>
      <w:r w:rsidR="00F059E4" w:rsidRPr="00627EFB">
        <w:rPr>
          <w:lang w:val="hu-HU"/>
        </w:rPr>
        <w:t xml:space="preserve">továbbiakban </w:t>
      </w:r>
      <w:r w:rsidR="00C00ADB">
        <w:rPr>
          <w:lang w:val="hu-HU"/>
        </w:rPr>
        <w:t>„Akadémiai Szenátus”</w:t>
      </w:r>
      <w:r w:rsidR="00F059E4" w:rsidRPr="00627EFB">
        <w:rPr>
          <w:lang w:val="hu-HU"/>
        </w:rPr>
        <w:t>),</w:t>
      </w:r>
    </w:p>
    <w:p w:rsidR="00FE367D" w:rsidRPr="00627EFB" w:rsidRDefault="00213D7D">
      <w:pPr>
        <w:pStyle w:val="Standard"/>
        <w:numPr>
          <w:ilvl w:val="1"/>
          <w:numId w:val="6"/>
        </w:numPr>
        <w:rPr>
          <w:lang w:val="hu-HU"/>
        </w:rPr>
      </w:pPr>
      <w:r>
        <w:rPr>
          <w:lang w:val="hu-HU"/>
        </w:rPr>
        <w:t>a r</w:t>
      </w:r>
      <w:r w:rsidR="00F059E4" w:rsidRPr="00627EFB">
        <w:rPr>
          <w:lang w:val="hu-HU"/>
        </w:rPr>
        <w:t>ektor,</w:t>
      </w:r>
    </w:p>
    <w:p w:rsidR="00FE367D" w:rsidRPr="00627EFB" w:rsidRDefault="004F1D11">
      <w:pPr>
        <w:pStyle w:val="Standard"/>
        <w:numPr>
          <w:ilvl w:val="1"/>
          <w:numId w:val="6"/>
        </w:numPr>
        <w:rPr>
          <w:lang w:val="hu-HU"/>
        </w:rPr>
      </w:pPr>
      <w:r>
        <w:rPr>
          <w:lang w:val="hu-HU"/>
        </w:rPr>
        <w:t>az Egyetem</w:t>
      </w:r>
      <w:r w:rsidR="00F059E4" w:rsidRPr="00627EFB">
        <w:rPr>
          <w:lang w:val="hu-HU"/>
        </w:rPr>
        <w:t xml:space="preserve"> Tudományos Tanácsa (</w:t>
      </w:r>
      <w:r>
        <w:rPr>
          <w:lang w:val="hu-HU"/>
        </w:rPr>
        <w:t>a</w:t>
      </w:r>
      <w:r w:rsidR="00F059E4" w:rsidRPr="00627EFB">
        <w:rPr>
          <w:lang w:val="hu-HU"/>
        </w:rPr>
        <w:t xml:space="preserve"> továbbiakban „</w:t>
      </w:r>
      <w:r w:rsidR="00C00ADB">
        <w:rPr>
          <w:lang w:val="hu-HU"/>
        </w:rPr>
        <w:t>Tudományos Tanács</w:t>
      </w:r>
      <w:r w:rsidR="00F059E4" w:rsidRPr="00627EFB">
        <w:rPr>
          <w:lang w:val="hu-HU"/>
        </w:rPr>
        <w:t>“),</w:t>
      </w:r>
    </w:p>
    <w:p w:rsidR="00FE367D" w:rsidRPr="00627EFB" w:rsidRDefault="00F059E4">
      <w:pPr>
        <w:pStyle w:val="Standard"/>
        <w:numPr>
          <w:ilvl w:val="1"/>
          <w:numId w:val="6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4F1D11">
        <w:rPr>
          <w:lang w:val="hu-HU"/>
        </w:rPr>
        <w:t xml:space="preserve">Hallgatói </w:t>
      </w:r>
      <w:r w:rsidRPr="00627EFB">
        <w:rPr>
          <w:lang w:val="hu-HU"/>
        </w:rPr>
        <w:t>Fegyelmi Bizottság.</w:t>
      </w:r>
    </w:p>
    <w:p w:rsidR="00FE367D" w:rsidRPr="00627EFB" w:rsidRDefault="00F059E4" w:rsidP="00490541">
      <w:pPr>
        <w:pStyle w:val="Standard"/>
        <w:numPr>
          <w:ilvl w:val="0"/>
          <w:numId w:val="6"/>
        </w:numPr>
        <w:spacing w:after="0" w:line="281" w:lineRule="auto"/>
        <w:ind w:left="792"/>
        <w:rPr>
          <w:lang w:val="hu-HU"/>
        </w:rPr>
      </w:pPr>
      <w:r w:rsidRPr="00627EFB">
        <w:rPr>
          <w:lang w:val="hu-HU"/>
        </w:rPr>
        <w:t>A kari akadémiai önkormányzat</w:t>
      </w:r>
      <w:r w:rsidR="00490541">
        <w:rPr>
          <w:lang w:val="hu-HU"/>
        </w:rPr>
        <w:t>i</w:t>
      </w:r>
      <w:r w:rsidRPr="00627EFB">
        <w:rPr>
          <w:lang w:val="hu-HU"/>
        </w:rPr>
        <w:t xml:space="preserve"> szervek jogállását, azok felosztását, </w:t>
      </w:r>
      <w:r w:rsidR="00490541">
        <w:rPr>
          <w:lang w:val="hu-HU"/>
        </w:rPr>
        <w:t>a közöttük levő kapcsolatokat és az egyetemi</w:t>
      </w:r>
      <w:r w:rsidRPr="00627EFB">
        <w:rPr>
          <w:lang w:val="hu-HU"/>
        </w:rPr>
        <w:t xml:space="preserve"> akadémiai önkormányzat</w:t>
      </w:r>
      <w:r w:rsidR="00490541">
        <w:rPr>
          <w:lang w:val="hu-HU"/>
        </w:rPr>
        <w:t>i szervekhez</w:t>
      </w:r>
      <w:r w:rsidRPr="00627EFB">
        <w:rPr>
          <w:lang w:val="hu-HU"/>
        </w:rPr>
        <w:t xml:space="preserve"> </w:t>
      </w:r>
      <w:r w:rsidR="00490541">
        <w:rPr>
          <w:lang w:val="hu-HU"/>
        </w:rPr>
        <w:t>fűződő kapcsolatukat</w:t>
      </w:r>
      <w:r w:rsidRPr="00627EFB">
        <w:rPr>
          <w:lang w:val="hu-HU"/>
        </w:rPr>
        <w:t xml:space="preserve"> jelen Alapszabály, a karok alapszabályai és a karok szervezeti szabályzatai </w:t>
      </w:r>
      <w:r w:rsidR="00FA6A31">
        <w:rPr>
          <w:lang w:val="hu-HU"/>
        </w:rPr>
        <w:t>szabályozzák</w:t>
      </w:r>
      <w:r w:rsidRPr="00627EFB">
        <w:rPr>
          <w:lang w:val="hu-HU"/>
        </w:rPr>
        <w:t>.</w:t>
      </w:r>
    </w:p>
    <w:p w:rsidR="00FE367D" w:rsidRPr="00627EFB" w:rsidRDefault="00490541" w:rsidP="0050017A">
      <w:pPr>
        <w:pStyle w:val="Nadpis2"/>
        <w:spacing w:after="0" w:line="281" w:lineRule="auto"/>
        <w:ind w:left="100" w:right="14" w:hanging="14"/>
        <w:rPr>
          <w:lang w:val="hu-HU"/>
        </w:rPr>
      </w:pPr>
      <w:r>
        <w:rPr>
          <w:lang w:val="hu-HU"/>
        </w:rPr>
        <w:t>7. cikk</w:t>
      </w:r>
      <w:r w:rsidR="0050017A">
        <w:rPr>
          <w:lang w:val="hu-HU"/>
        </w:rPr>
        <w:br/>
      </w:r>
      <w:r w:rsidR="00F059E4" w:rsidRPr="00627EFB">
        <w:rPr>
          <w:lang w:val="hu-HU"/>
        </w:rPr>
        <w:t>A</w:t>
      </w:r>
      <w:r w:rsidR="00C00ADB">
        <w:rPr>
          <w:lang w:val="hu-HU"/>
        </w:rPr>
        <w:t>z</w:t>
      </w:r>
      <w:r w:rsidR="00F059E4" w:rsidRPr="00627EFB">
        <w:rPr>
          <w:lang w:val="hu-HU"/>
        </w:rPr>
        <w:t xml:space="preserve"> Akadémiai Szenátus</w:t>
      </w:r>
    </w:p>
    <w:p w:rsidR="00FE367D" w:rsidRPr="00DA57C2" w:rsidRDefault="00F059E4" w:rsidP="005F1DD3">
      <w:pPr>
        <w:pStyle w:val="Standard"/>
        <w:numPr>
          <w:ilvl w:val="0"/>
          <w:numId w:val="7"/>
        </w:numPr>
        <w:rPr>
          <w:lang w:val="hu-HU"/>
        </w:rPr>
      </w:pPr>
      <w:r w:rsidRPr="00DA57C2">
        <w:rPr>
          <w:lang w:val="hu-HU"/>
        </w:rPr>
        <w:t>A</w:t>
      </w:r>
      <w:r w:rsidR="00DA57C2" w:rsidRPr="00DA57C2">
        <w:rPr>
          <w:lang w:val="hu-HU"/>
        </w:rPr>
        <w:t>z Egyetem Akadémiai Szenátusa</w:t>
      </w:r>
      <w:r w:rsidRPr="00DA57C2">
        <w:rPr>
          <w:lang w:val="hu-HU"/>
        </w:rPr>
        <w:t xml:space="preserve"> a</w:t>
      </w:r>
      <w:r w:rsidR="00DA57C2" w:rsidRPr="00DA57C2">
        <w:rPr>
          <w:lang w:val="hu-HU"/>
        </w:rPr>
        <w:t>z Egyetem</w:t>
      </w:r>
      <w:r w:rsidRPr="00DA57C2">
        <w:rPr>
          <w:lang w:val="hu-HU"/>
        </w:rPr>
        <w:t xml:space="preserve"> legfőbb önkormányzati szerve.</w:t>
      </w:r>
      <w:r w:rsidR="00DA57C2">
        <w:rPr>
          <w:lang w:val="hu-HU"/>
        </w:rPr>
        <w:t xml:space="preserve"> </w:t>
      </w:r>
      <w:r w:rsidRPr="00DA57C2">
        <w:rPr>
          <w:lang w:val="hu-HU"/>
        </w:rPr>
        <w:t>Tevékenységéért a</w:t>
      </w:r>
      <w:r w:rsidR="00DA57C2">
        <w:rPr>
          <w:lang w:val="hu-HU"/>
        </w:rPr>
        <w:t xml:space="preserve">z </w:t>
      </w:r>
      <w:r w:rsidR="006820BD">
        <w:rPr>
          <w:lang w:val="hu-HU"/>
        </w:rPr>
        <w:t>a</w:t>
      </w:r>
      <w:r w:rsidR="00DA57C2">
        <w:rPr>
          <w:lang w:val="hu-HU"/>
        </w:rPr>
        <w:t xml:space="preserve">kadémiai </w:t>
      </w:r>
      <w:r w:rsidR="006820BD">
        <w:rPr>
          <w:lang w:val="hu-HU"/>
        </w:rPr>
        <w:t>k</w:t>
      </w:r>
      <w:r w:rsidRPr="00DA57C2">
        <w:rPr>
          <w:lang w:val="hu-HU"/>
        </w:rPr>
        <w:t xml:space="preserve">özösségnek </w:t>
      </w:r>
      <w:r w:rsidR="00FA6A31">
        <w:rPr>
          <w:lang w:val="hu-HU"/>
        </w:rPr>
        <w:t>tartozik felelősséggel</w:t>
      </w:r>
      <w:r w:rsidRPr="00DA57C2">
        <w:rPr>
          <w:lang w:val="hu-HU"/>
        </w:rPr>
        <w:t>.</w:t>
      </w:r>
    </w:p>
    <w:p w:rsidR="00DA57C2" w:rsidRDefault="00DA57C2">
      <w:pPr>
        <w:pStyle w:val="Standard"/>
        <w:numPr>
          <w:ilvl w:val="0"/>
          <w:numId w:val="7"/>
        </w:numPr>
        <w:rPr>
          <w:lang w:val="hu-HU"/>
        </w:rPr>
      </w:pPr>
      <w:r>
        <w:rPr>
          <w:lang w:val="hu-HU"/>
        </w:rPr>
        <w:t>A Szenátus</w:t>
      </w:r>
      <w:r w:rsidR="00C00ADB">
        <w:rPr>
          <w:lang w:val="hu-HU"/>
        </w:rPr>
        <w:t xml:space="preserve"> jogállását és hatáskörét a T</w:t>
      </w:r>
      <w:r w:rsidR="00F059E4" w:rsidRPr="00627EFB">
        <w:rPr>
          <w:lang w:val="hu-HU"/>
        </w:rPr>
        <w:t xml:space="preserve">örvény 8. és 9. § </w:t>
      </w:r>
      <w:r w:rsidR="00FA6A31">
        <w:rPr>
          <w:lang w:val="hu-HU"/>
        </w:rPr>
        <w:t>szabályozza.</w:t>
      </w:r>
      <w:r w:rsidR="00F059E4" w:rsidRPr="00627EFB">
        <w:rPr>
          <w:lang w:val="hu-HU"/>
        </w:rPr>
        <w:t xml:space="preserve"> </w:t>
      </w:r>
    </w:p>
    <w:p w:rsidR="00FE367D" w:rsidRPr="00627EFB" w:rsidRDefault="00F059E4">
      <w:pPr>
        <w:pStyle w:val="Standard"/>
        <w:numPr>
          <w:ilvl w:val="0"/>
          <w:numId w:val="7"/>
        </w:numPr>
        <w:rPr>
          <w:lang w:val="hu-HU"/>
        </w:rPr>
      </w:pPr>
      <w:r w:rsidRPr="00627EFB">
        <w:rPr>
          <w:lang w:val="hu-HU"/>
        </w:rPr>
        <w:t>A Szenátus 15 tag</w:t>
      </w:r>
      <w:r w:rsidR="000B6FE3">
        <w:rPr>
          <w:lang w:val="hu-HU"/>
        </w:rPr>
        <w:t>ból áll</w:t>
      </w:r>
      <w:r w:rsidRPr="00627EFB">
        <w:rPr>
          <w:lang w:val="hu-HU"/>
        </w:rPr>
        <w:t xml:space="preserve">. </w:t>
      </w:r>
      <w:r w:rsidR="00F72A87">
        <w:rPr>
          <w:lang w:val="hu-HU"/>
        </w:rPr>
        <w:t xml:space="preserve">Az egyes karok akadémiai közösségeinek </w:t>
      </w:r>
      <w:r w:rsidRPr="00627EFB">
        <w:rPr>
          <w:lang w:val="hu-HU"/>
        </w:rPr>
        <w:t xml:space="preserve">képviselete a következő: </w:t>
      </w:r>
      <w:r w:rsidR="000B6FE3">
        <w:rPr>
          <w:lang w:val="hu-HU"/>
        </w:rPr>
        <w:t xml:space="preserve">a Szenátust </w:t>
      </w:r>
      <w:r w:rsidRPr="00627EFB">
        <w:rPr>
          <w:lang w:val="hu-HU"/>
        </w:rPr>
        <w:t>minden karról 5 tag</w:t>
      </w:r>
      <w:r w:rsidR="000B6FE3">
        <w:rPr>
          <w:lang w:val="hu-HU"/>
        </w:rPr>
        <w:t xml:space="preserve"> alkotja</w:t>
      </w:r>
      <w:r w:rsidRPr="00627EFB">
        <w:rPr>
          <w:lang w:val="hu-HU"/>
        </w:rPr>
        <w:t xml:space="preserve">, </w:t>
      </w:r>
      <w:r w:rsidR="00F72A87">
        <w:rPr>
          <w:lang w:val="hu-HU"/>
        </w:rPr>
        <w:t>a</w:t>
      </w:r>
      <w:r w:rsidRPr="00627EFB">
        <w:rPr>
          <w:lang w:val="hu-HU"/>
        </w:rPr>
        <w:t>melyből 3</w:t>
      </w:r>
      <w:r w:rsidR="000B6FE3">
        <w:rPr>
          <w:lang w:val="hu-HU"/>
        </w:rPr>
        <w:t xml:space="preserve"> tag</w:t>
      </w:r>
      <w:r w:rsidR="00F72A87">
        <w:rPr>
          <w:lang w:val="hu-HU"/>
        </w:rPr>
        <w:t xml:space="preserve"> az adott</w:t>
      </w:r>
      <w:r w:rsidRPr="00627EFB">
        <w:rPr>
          <w:lang w:val="hu-HU"/>
        </w:rPr>
        <w:t xml:space="preserve"> kar</w:t>
      </w:r>
      <w:r w:rsidR="00C00ADB">
        <w:rPr>
          <w:lang w:val="hu-HU"/>
        </w:rPr>
        <w:t>i akadémiai közösség</w:t>
      </w:r>
      <w:r w:rsidR="00F72A87">
        <w:rPr>
          <w:lang w:val="hu-HU"/>
        </w:rPr>
        <w:t xml:space="preserve"> alkalmazotti részé</w:t>
      </w:r>
      <w:r w:rsidR="000B6FE3">
        <w:rPr>
          <w:lang w:val="hu-HU"/>
        </w:rPr>
        <w:t>nek</w:t>
      </w:r>
      <w:r w:rsidR="00F72A87">
        <w:rPr>
          <w:lang w:val="hu-HU"/>
        </w:rPr>
        <w:t xml:space="preserve">, 2 </w:t>
      </w:r>
      <w:r w:rsidR="000B6FE3">
        <w:rPr>
          <w:lang w:val="hu-HU"/>
        </w:rPr>
        <w:t xml:space="preserve">tag </w:t>
      </w:r>
      <w:r w:rsidR="00F72A87">
        <w:rPr>
          <w:lang w:val="hu-HU"/>
        </w:rPr>
        <w:t>pedig az</w:t>
      </w:r>
      <w:r w:rsidRPr="00627EFB">
        <w:rPr>
          <w:lang w:val="hu-HU"/>
        </w:rPr>
        <w:t xml:space="preserve"> adott kar</w:t>
      </w:r>
      <w:r w:rsidR="00C00ADB">
        <w:rPr>
          <w:lang w:val="hu-HU"/>
        </w:rPr>
        <w:t>i</w:t>
      </w:r>
      <w:r w:rsidRPr="00627EFB">
        <w:rPr>
          <w:lang w:val="hu-HU"/>
        </w:rPr>
        <w:t xml:space="preserve"> </w:t>
      </w:r>
      <w:r w:rsidR="00C00ADB">
        <w:rPr>
          <w:lang w:val="hu-HU"/>
        </w:rPr>
        <w:t xml:space="preserve">akadémiai közösség </w:t>
      </w:r>
      <w:r w:rsidRPr="00627EFB">
        <w:rPr>
          <w:lang w:val="hu-HU"/>
        </w:rPr>
        <w:t>hallgatói részé</w:t>
      </w:r>
      <w:r w:rsidR="000B6FE3">
        <w:rPr>
          <w:lang w:val="hu-HU"/>
        </w:rPr>
        <w:t>nek képviselője.</w:t>
      </w:r>
    </w:p>
    <w:p w:rsidR="00FE367D" w:rsidRPr="00627EFB" w:rsidRDefault="00F059E4">
      <w:pPr>
        <w:pStyle w:val="Standard"/>
        <w:numPr>
          <w:ilvl w:val="0"/>
          <w:numId w:val="7"/>
        </w:numPr>
        <w:rPr>
          <w:lang w:val="hu-HU"/>
        </w:rPr>
      </w:pPr>
      <w:r w:rsidRPr="00627EFB">
        <w:rPr>
          <w:lang w:val="hu-HU"/>
        </w:rPr>
        <w:t xml:space="preserve">A Szenátus alkalmazotti </w:t>
      </w:r>
      <w:r w:rsidR="00F72A87">
        <w:rPr>
          <w:lang w:val="hu-HU"/>
        </w:rPr>
        <w:t>tagjainak</w:t>
      </w:r>
      <w:r w:rsidRPr="00627EFB">
        <w:rPr>
          <w:lang w:val="hu-HU"/>
        </w:rPr>
        <w:t xml:space="preserve"> megbízatási időszak</w:t>
      </w:r>
      <w:r w:rsidR="00F72A87">
        <w:rPr>
          <w:lang w:val="hu-HU"/>
        </w:rPr>
        <w:t>a</w:t>
      </w:r>
      <w:r w:rsidRPr="00627EFB">
        <w:rPr>
          <w:lang w:val="hu-HU"/>
        </w:rPr>
        <w:t xml:space="preserve"> </w:t>
      </w:r>
      <w:r w:rsidR="001256AD">
        <w:rPr>
          <w:lang w:val="hu-HU"/>
        </w:rPr>
        <w:t>megegyezik</w:t>
      </w:r>
      <w:r w:rsidR="001256AD" w:rsidRPr="00627EFB">
        <w:rPr>
          <w:lang w:val="hu-HU"/>
        </w:rPr>
        <w:t xml:space="preserve"> </w:t>
      </w:r>
      <w:r w:rsidRPr="00627EFB">
        <w:rPr>
          <w:lang w:val="hu-HU"/>
        </w:rPr>
        <w:t xml:space="preserve">a Szenátus megbízatási időszakával, </w:t>
      </w:r>
      <w:r w:rsidR="00F72A87">
        <w:rPr>
          <w:lang w:val="hu-HU"/>
        </w:rPr>
        <w:t>tehát legfeljebb négy</w:t>
      </w:r>
      <w:r w:rsidR="001256AD">
        <w:rPr>
          <w:lang w:val="hu-HU"/>
        </w:rPr>
        <w:t xml:space="preserve"> </w:t>
      </w:r>
      <w:r w:rsidRPr="00627EFB">
        <w:rPr>
          <w:lang w:val="hu-HU"/>
        </w:rPr>
        <w:t>év</w:t>
      </w:r>
      <w:r w:rsidR="001256AD">
        <w:rPr>
          <w:lang w:val="hu-HU"/>
        </w:rPr>
        <w:t>re szól</w:t>
      </w:r>
      <w:r w:rsidRPr="00627EFB">
        <w:rPr>
          <w:lang w:val="hu-HU"/>
        </w:rPr>
        <w:t xml:space="preserve">. A Szenátus hallgatói </w:t>
      </w:r>
      <w:r w:rsidR="00F72A87">
        <w:rPr>
          <w:lang w:val="hu-HU"/>
        </w:rPr>
        <w:t>tagjainak</w:t>
      </w:r>
      <w:r w:rsidRPr="00627EFB">
        <w:rPr>
          <w:lang w:val="hu-HU"/>
        </w:rPr>
        <w:t xml:space="preserve"> </w:t>
      </w:r>
      <w:r w:rsidR="00F72A87">
        <w:rPr>
          <w:lang w:val="hu-HU"/>
        </w:rPr>
        <w:t xml:space="preserve">megbízatása </w:t>
      </w:r>
      <w:r w:rsidRPr="00627EFB">
        <w:rPr>
          <w:lang w:val="hu-HU"/>
        </w:rPr>
        <w:t>legfeljebb két</w:t>
      </w:r>
      <w:r w:rsidR="001256AD">
        <w:rPr>
          <w:lang w:val="hu-HU"/>
        </w:rPr>
        <w:t xml:space="preserve"> évre szól.</w:t>
      </w:r>
    </w:p>
    <w:p w:rsidR="00FE367D" w:rsidRPr="00627EFB" w:rsidRDefault="00F059E4">
      <w:pPr>
        <w:pStyle w:val="Standard"/>
        <w:numPr>
          <w:ilvl w:val="0"/>
          <w:numId w:val="7"/>
        </w:numPr>
        <w:rPr>
          <w:lang w:val="hu-HU"/>
        </w:rPr>
      </w:pPr>
      <w:r w:rsidRPr="00627EFB">
        <w:rPr>
          <w:lang w:val="hu-HU"/>
        </w:rPr>
        <w:t>A Szenátus</w:t>
      </w:r>
      <w:r w:rsidR="00F72A87">
        <w:rPr>
          <w:lang w:val="hu-HU"/>
        </w:rPr>
        <w:t xml:space="preserve">i tagság tiszteletbeli, </w:t>
      </w:r>
      <w:r w:rsidR="001256AD">
        <w:rPr>
          <w:lang w:val="hu-HU"/>
        </w:rPr>
        <w:t>nem helyettesíthető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7"/>
        </w:numPr>
        <w:rPr>
          <w:lang w:val="hu-HU"/>
        </w:rPr>
      </w:pPr>
      <w:r w:rsidRPr="00627EFB">
        <w:rPr>
          <w:lang w:val="hu-HU"/>
        </w:rPr>
        <w:t>A</w:t>
      </w:r>
      <w:r w:rsidR="00A004F7">
        <w:rPr>
          <w:lang w:val="hu-HU"/>
        </w:rPr>
        <w:t xml:space="preserve"> Szenátusba történő választásokat, a választások és visszahívás menetét</w:t>
      </w:r>
      <w:r w:rsidRPr="00627EFB">
        <w:rPr>
          <w:lang w:val="hu-HU"/>
        </w:rPr>
        <w:t xml:space="preserve"> </w:t>
      </w:r>
      <w:r w:rsidR="00A004F7">
        <w:rPr>
          <w:lang w:val="hu-HU"/>
        </w:rPr>
        <w:t>a T</w:t>
      </w:r>
      <w:r w:rsidRPr="00627EFB">
        <w:rPr>
          <w:lang w:val="hu-HU"/>
        </w:rPr>
        <w:t>örvény 15.</w:t>
      </w:r>
      <w:r w:rsidR="00E42978">
        <w:rPr>
          <w:lang w:val="hu-HU"/>
        </w:rPr>
        <w:t> </w:t>
      </w:r>
      <w:r w:rsidRPr="00627EFB">
        <w:rPr>
          <w:lang w:val="hu-HU"/>
        </w:rPr>
        <w:t>§ 1.</w:t>
      </w:r>
      <w:r w:rsidR="00A004F7">
        <w:rPr>
          <w:lang w:val="hu-HU"/>
        </w:rPr>
        <w:t xml:space="preserve">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>. f) pontja szerint</w:t>
      </w:r>
      <w:r w:rsidR="00A004F7">
        <w:rPr>
          <w:lang w:val="hu-HU"/>
        </w:rPr>
        <w:t>i</w:t>
      </w:r>
      <w:r w:rsidRPr="00627EFB">
        <w:rPr>
          <w:lang w:val="hu-HU"/>
        </w:rPr>
        <w:t xml:space="preserve"> külön </w:t>
      </w:r>
      <w:r w:rsidR="0052489A">
        <w:rPr>
          <w:lang w:val="hu-HU"/>
        </w:rPr>
        <w:t>szabályzat</w:t>
      </w:r>
      <w:r w:rsidRPr="00627EFB">
        <w:rPr>
          <w:lang w:val="hu-HU"/>
        </w:rPr>
        <w:t xml:space="preserve"> </w:t>
      </w:r>
      <w:r w:rsidR="00A004F7">
        <w:rPr>
          <w:lang w:val="hu-HU"/>
        </w:rPr>
        <w:t>(az Akadémiai Szenátus</w:t>
      </w:r>
      <w:r w:rsidR="00A004F7" w:rsidRPr="00627EFB">
        <w:rPr>
          <w:lang w:val="hu-HU"/>
        </w:rPr>
        <w:t xml:space="preserve"> Választási Szabályzata)</w:t>
      </w:r>
      <w:r w:rsidR="00A004F7">
        <w:rPr>
          <w:lang w:val="hu-HU"/>
        </w:rPr>
        <w:t xml:space="preserve"> szabályozza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7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A004F7">
        <w:rPr>
          <w:lang w:val="hu-HU"/>
        </w:rPr>
        <w:t>Szenátus</w:t>
      </w:r>
      <w:r w:rsidRPr="00627EFB">
        <w:rPr>
          <w:lang w:val="hu-HU"/>
        </w:rPr>
        <w:t xml:space="preserve"> </w:t>
      </w:r>
      <w:r w:rsidR="008A1C30">
        <w:rPr>
          <w:lang w:val="hu-HU"/>
        </w:rPr>
        <w:t>tanácskozásának</w:t>
      </w:r>
      <w:r w:rsidR="00A004F7">
        <w:rPr>
          <w:lang w:val="hu-HU"/>
        </w:rPr>
        <w:t xml:space="preserve"> és határozathozatalának módját</w:t>
      </w:r>
      <w:r w:rsidRPr="00627EFB">
        <w:rPr>
          <w:lang w:val="hu-HU"/>
        </w:rPr>
        <w:t xml:space="preserve"> </w:t>
      </w:r>
      <w:r w:rsidR="00A004F7">
        <w:rPr>
          <w:lang w:val="hu-HU"/>
        </w:rPr>
        <w:t xml:space="preserve">a Törvény 9. § 1. </w:t>
      </w:r>
      <w:proofErr w:type="spellStart"/>
      <w:r w:rsidR="00A004F7">
        <w:rPr>
          <w:lang w:val="hu-HU"/>
        </w:rPr>
        <w:t>bek</w:t>
      </w:r>
      <w:proofErr w:type="spellEnd"/>
      <w:r w:rsidR="00A004F7">
        <w:rPr>
          <w:lang w:val="hu-HU"/>
        </w:rPr>
        <w:t xml:space="preserve">. </w:t>
      </w:r>
      <w:r w:rsidR="008A1C30">
        <w:rPr>
          <w:lang w:val="hu-HU"/>
        </w:rPr>
        <w:t>alapján</w:t>
      </w:r>
      <w:r w:rsidRPr="00627EFB">
        <w:rPr>
          <w:lang w:val="hu-HU"/>
        </w:rPr>
        <w:t xml:space="preserve"> külön </w:t>
      </w:r>
      <w:r w:rsidR="0052489A">
        <w:rPr>
          <w:lang w:val="hu-HU"/>
        </w:rPr>
        <w:t>szabályzat</w:t>
      </w:r>
      <w:r w:rsidRPr="00627EFB">
        <w:rPr>
          <w:lang w:val="hu-HU"/>
        </w:rPr>
        <w:t xml:space="preserve"> </w:t>
      </w:r>
      <w:r w:rsidR="00A004F7">
        <w:rPr>
          <w:lang w:val="hu-HU"/>
        </w:rPr>
        <w:t>(az Akadémiai Szenátus</w:t>
      </w:r>
      <w:r w:rsidR="00A004F7" w:rsidRPr="00627EFB">
        <w:rPr>
          <w:lang w:val="hu-HU"/>
        </w:rPr>
        <w:t xml:space="preserve"> Ügyrendje)</w:t>
      </w:r>
      <w:r w:rsidR="00A004F7">
        <w:rPr>
          <w:lang w:val="hu-HU"/>
        </w:rPr>
        <w:t xml:space="preserve"> szabályozza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7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A004F7">
        <w:rPr>
          <w:lang w:val="hu-HU"/>
        </w:rPr>
        <w:t xml:space="preserve">Szenátusban betöltött tagság </w:t>
      </w:r>
      <w:r w:rsidRPr="00627EFB">
        <w:rPr>
          <w:lang w:val="hu-HU"/>
        </w:rPr>
        <w:t>megszűnik:</w:t>
      </w:r>
    </w:p>
    <w:p w:rsidR="00FE367D" w:rsidRPr="00627EFB" w:rsidRDefault="00F059E4">
      <w:pPr>
        <w:pStyle w:val="Standard"/>
        <w:numPr>
          <w:ilvl w:val="1"/>
          <w:numId w:val="9"/>
        </w:numPr>
        <w:rPr>
          <w:lang w:val="hu-HU"/>
        </w:rPr>
      </w:pPr>
      <w:r w:rsidRPr="00627EFB">
        <w:rPr>
          <w:lang w:val="hu-HU"/>
        </w:rPr>
        <w:t>a tag megbízatási időszakának lejártával,</w:t>
      </w:r>
    </w:p>
    <w:p w:rsidR="00FE367D" w:rsidRPr="00627EFB" w:rsidRDefault="00F059E4">
      <w:pPr>
        <w:pStyle w:val="Standard"/>
        <w:numPr>
          <w:ilvl w:val="1"/>
          <w:numId w:val="9"/>
        </w:numPr>
        <w:rPr>
          <w:lang w:val="hu-HU"/>
        </w:rPr>
      </w:pPr>
      <w:r w:rsidRPr="00627EFB">
        <w:rPr>
          <w:lang w:val="hu-HU"/>
        </w:rPr>
        <w:t xml:space="preserve">rektori, </w:t>
      </w:r>
      <w:proofErr w:type="spellStart"/>
      <w:r w:rsidRPr="00627EFB">
        <w:rPr>
          <w:lang w:val="hu-HU"/>
        </w:rPr>
        <w:t>rektorhelyettesi</w:t>
      </w:r>
      <w:proofErr w:type="spellEnd"/>
      <w:r w:rsidRPr="00627EFB">
        <w:rPr>
          <w:lang w:val="hu-HU"/>
        </w:rPr>
        <w:t xml:space="preserve">, dékáni, </w:t>
      </w:r>
      <w:proofErr w:type="spellStart"/>
      <w:r w:rsidRPr="00627EFB">
        <w:rPr>
          <w:lang w:val="hu-HU"/>
        </w:rPr>
        <w:t>dékánhelyettesi</w:t>
      </w:r>
      <w:proofErr w:type="spellEnd"/>
      <w:r w:rsidRPr="00627EFB">
        <w:rPr>
          <w:lang w:val="hu-HU"/>
        </w:rPr>
        <w:t xml:space="preserve">, kvesztori vagy </w:t>
      </w:r>
      <w:r w:rsidR="00A004F7">
        <w:rPr>
          <w:lang w:val="hu-HU"/>
        </w:rPr>
        <w:t>kari titkári tisztség</w:t>
      </w:r>
      <w:r w:rsidR="008A1C30">
        <w:rPr>
          <w:lang w:val="hu-HU"/>
        </w:rPr>
        <w:t>b</w:t>
      </w:r>
      <w:r w:rsidR="00A004F7">
        <w:rPr>
          <w:lang w:val="hu-HU"/>
        </w:rPr>
        <w:t>e</w:t>
      </w:r>
      <w:r w:rsidRPr="00627EFB">
        <w:rPr>
          <w:lang w:val="hu-HU"/>
        </w:rPr>
        <w:t xml:space="preserve"> </w:t>
      </w:r>
      <w:r w:rsidR="008A1C30">
        <w:rPr>
          <w:lang w:val="hu-HU"/>
        </w:rPr>
        <w:t>történő</w:t>
      </w:r>
      <w:r w:rsidRPr="00627EFB">
        <w:rPr>
          <w:lang w:val="hu-HU"/>
        </w:rPr>
        <w:t xml:space="preserve"> kinevezésével,</w:t>
      </w:r>
    </w:p>
    <w:p w:rsidR="00FE367D" w:rsidRPr="00627EFB" w:rsidRDefault="00D709D1">
      <w:pPr>
        <w:pStyle w:val="Standard"/>
        <w:numPr>
          <w:ilvl w:val="1"/>
          <w:numId w:val="9"/>
        </w:numPr>
        <w:rPr>
          <w:lang w:val="hu-HU"/>
        </w:rPr>
      </w:pPr>
      <w:r>
        <w:rPr>
          <w:lang w:val="hu-HU"/>
        </w:rPr>
        <w:t>az adott kar</w:t>
      </w:r>
      <w:r w:rsidR="00D47119">
        <w:rPr>
          <w:lang w:val="hu-HU"/>
        </w:rPr>
        <w:t>i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akadémiai közösség </w:t>
      </w:r>
      <w:r w:rsidR="00F059E4" w:rsidRPr="00627EFB">
        <w:rPr>
          <w:lang w:val="hu-HU"/>
        </w:rPr>
        <w:t>alkalmazotti rész</w:t>
      </w:r>
      <w:r>
        <w:rPr>
          <w:lang w:val="hu-HU"/>
        </w:rPr>
        <w:t>ben betöltött</w:t>
      </w:r>
      <w:r w:rsidR="00F059E4" w:rsidRPr="00627EFB">
        <w:rPr>
          <w:lang w:val="hu-HU"/>
        </w:rPr>
        <w:t xml:space="preserve"> tagság megszűnésével,</w:t>
      </w:r>
    </w:p>
    <w:p w:rsidR="00FE367D" w:rsidRPr="00627EFB" w:rsidRDefault="00D709D1">
      <w:pPr>
        <w:pStyle w:val="Standard"/>
        <w:numPr>
          <w:ilvl w:val="1"/>
          <w:numId w:val="9"/>
        </w:numPr>
        <w:rPr>
          <w:lang w:val="hu-HU"/>
        </w:rPr>
      </w:pPr>
      <w:r>
        <w:rPr>
          <w:lang w:val="hu-HU"/>
        </w:rPr>
        <w:lastRenderedPageBreak/>
        <w:t xml:space="preserve">a hallgatói tag </w:t>
      </w:r>
      <w:r w:rsidR="00F059E4" w:rsidRPr="00627EFB">
        <w:rPr>
          <w:lang w:val="hu-HU"/>
        </w:rPr>
        <w:t>hallgatói jogviszony</w:t>
      </w:r>
      <w:r>
        <w:rPr>
          <w:lang w:val="hu-HU"/>
        </w:rPr>
        <w:t>ának</w:t>
      </w:r>
      <w:r w:rsidR="00F059E4" w:rsidRPr="00627EFB">
        <w:rPr>
          <w:lang w:val="hu-HU"/>
        </w:rPr>
        <w:t xml:space="preserve"> </w:t>
      </w:r>
      <w:r w:rsidR="00640B07">
        <w:rPr>
          <w:lang w:val="hu-HU"/>
        </w:rPr>
        <w:t>felfüggesztésével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9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D709D1">
        <w:rPr>
          <w:lang w:val="hu-HU"/>
        </w:rPr>
        <w:t>hallgatói tag</w:t>
      </w:r>
      <w:r w:rsidRPr="00627EFB">
        <w:rPr>
          <w:lang w:val="hu-HU"/>
        </w:rPr>
        <w:t xml:space="preserve"> hallgató</w:t>
      </w:r>
      <w:r w:rsidR="008A1C30">
        <w:rPr>
          <w:lang w:val="hu-HU"/>
        </w:rPr>
        <w:t>i</w:t>
      </w:r>
      <w:r w:rsidRPr="00627EFB">
        <w:rPr>
          <w:lang w:val="hu-HU"/>
        </w:rPr>
        <w:t xml:space="preserve"> </w:t>
      </w:r>
      <w:r w:rsidR="00D709D1">
        <w:rPr>
          <w:lang w:val="hu-HU"/>
        </w:rPr>
        <w:t xml:space="preserve">jogviszonyának megszűnésével, </w:t>
      </w:r>
      <w:r w:rsidR="008A1C30">
        <w:rPr>
          <w:lang w:val="hu-HU"/>
        </w:rPr>
        <w:t>amennyiben</w:t>
      </w:r>
      <w:r w:rsidR="00D709D1">
        <w:rPr>
          <w:lang w:val="hu-HU"/>
        </w:rPr>
        <w:t xml:space="preserve"> az érintett</w:t>
      </w:r>
      <w:r w:rsidR="00D709D1" w:rsidRPr="00627EFB">
        <w:rPr>
          <w:lang w:val="hu-HU"/>
        </w:rPr>
        <w:t xml:space="preserve"> nem kérte </w:t>
      </w:r>
      <w:r w:rsidR="00D709D1">
        <w:rPr>
          <w:lang w:val="hu-HU"/>
        </w:rPr>
        <w:t>s</w:t>
      </w:r>
      <w:r w:rsidR="00D709D1" w:rsidRPr="00627EFB">
        <w:rPr>
          <w:lang w:val="hu-HU"/>
        </w:rPr>
        <w:t>zenátus</w:t>
      </w:r>
      <w:r w:rsidR="00D709D1">
        <w:rPr>
          <w:lang w:val="hu-HU"/>
        </w:rPr>
        <w:t>i</w:t>
      </w:r>
      <w:r w:rsidR="00D709D1" w:rsidRPr="00627EFB">
        <w:rPr>
          <w:lang w:val="hu-HU"/>
        </w:rPr>
        <w:t xml:space="preserve"> </w:t>
      </w:r>
      <w:r w:rsidR="00D709D1">
        <w:rPr>
          <w:lang w:val="hu-HU"/>
        </w:rPr>
        <w:t>tagságának</w:t>
      </w:r>
      <w:r w:rsidR="00D709D1" w:rsidRPr="00627EFB">
        <w:rPr>
          <w:lang w:val="hu-HU"/>
        </w:rPr>
        <w:t xml:space="preserve"> </w:t>
      </w:r>
      <w:r w:rsidR="00640B07">
        <w:rPr>
          <w:lang w:val="hu-HU"/>
        </w:rPr>
        <w:t xml:space="preserve">felfüggesztését a </w:t>
      </w:r>
      <w:r w:rsidR="00D709D1">
        <w:rPr>
          <w:lang w:val="hu-HU"/>
        </w:rPr>
        <w:t>9.</w:t>
      </w:r>
      <w:r w:rsidR="00D709D1" w:rsidRPr="00627EFB">
        <w:rPr>
          <w:lang w:val="hu-HU"/>
        </w:rPr>
        <w:t xml:space="preserve"> bekezdés szerint,</w:t>
      </w:r>
    </w:p>
    <w:p w:rsidR="00FE367D" w:rsidRPr="00627EFB" w:rsidRDefault="00D709D1">
      <w:pPr>
        <w:pStyle w:val="Standard"/>
        <w:numPr>
          <w:ilvl w:val="1"/>
          <w:numId w:val="9"/>
        </w:numPr>
        <w:rPr>
          <w:lang w:val="hu-HU"/>
        </w:rPr>
      </w:pPr>
      <w:r>
        <w:rPr>
          <w:lang w:val="hu-HU"/>
        </w:rPr>
        <w:t xml:space="preserve">ha </w:t>
      </w:r>
      <w:r w:rsidR="00D47119">
        <w:rPr>
          <w:lang w:val="hu-HU"/>
        </w:rPr>
        <w:t xml:space="preserve">a tag </w:t>
      </w:r>
      <w:r w:rsidR="008A1C30">
        <w:rPr>
          <w:lang w:val="hu-HU"/>
        </w:rPr>
        <w:t>az adott tanévre</w:t>
      </w:r>
      <w:r w:rsidR="008A1C30" w:rsidRPr="00627EFB">
        <w:rPr>
          <w:lang w:val="hu-HU"/>
        </w:rPr>
        <w:t xml:space="preserve"> felvett jelentkezők beiratkozására </w:t>
      </w:r>
      <w:r w:rsidR="008A1C30">
        <w:rPr>
          <w:lang w:val="hu-HU"/>
        </w:rPr>
        <w:t>kijelölt időszak</w:t>
      </w:r>
      <w:r w:rsidR="008A1C30" w:rsidRPr="00627EFB">
        <w:rPr>
          <w:lang w:val="hu-HU"/>
        </w:rPr>
        <w:t xml:space="preserve"> utolsó nap</w:t>
      </w:r>
      <w:r w:rsidR="008A1C30">
        <w:rPr>
          <w:lang w:val="hu-HU"/>
        </w:rPr>
        <w:t>jáig</w:t>
      </w:r>
      <w:r w:rsidR="00010BDF">
        <w:rPr>
          <w:lang w:val="hu-HU"/>
        </w:rPr>
        <w:t xml:space="preserve"> </w:t>
      </w:r>
      <w:r w:rsidR="008A1C30">
        <w:rPr>
          <w:lang w:val="hu-HU"/>
        </w:rPr>
        <w:t>s</w:t>
      </w:r>
      <w:r>
        <w:rPr>
          <w:lang w:val="hu-HU"/>
        </w:rPr>
        <w:t>em iratkozott be arra a karra, amelynek képviseletében megválasztásra került a Szenátusba</w:t>
      </w:r>
      <w:r w:rsidR="00010BDF">
        <w:rPr>
          <w:lang w:val="hu-HU"/>
        </w:rPr>
        <w:t>,</w:t>
      </w:r>
      <w:r>
        <w:rPr>
          <w:lang w:val="hu-HU"/>
        </w:rPr>
        <w:t xml:space="preserve"> </w:t>
      </w:r>
    </w:p>
    <w:p w:rsidR="00FE367D" w:rsidRPr="00627EFB" w:rsidRDefault="00D709D1">
      <w:pPr>
        <w:pStyle w:val="Standard"/>
        <w:numPr>
          <w:ilvl w:val="1"/>
          <w:numId w:val="9"/>
        </w:numPr>
        <w:rPr>
          <w:lang w:val="hu-HU"/>
        </w:rPr>
      </w:pPr>
      <w:r>
        <w:rPr>
          <w:lang w:val="hu-HU"/>
        </w:rPr>
        <w:t xml:space="preserve">a tagság szüneteltetésétől </w:t>
      </w:r>
      <w:r w:rsidR="00010BDF">
        <w:rPr>
          <w:lang w:val="hu-HU"/>
        </w:rPr>
        <w:t>számított</w:t>
      </w:r>
      <w:r>
        <w:rPr>
          <w:lang w:val="hu-HU"/>
        </w:rPr>
        <w:t xml:space="preserve"> hat hónap le</w:t>
      </w:r>
      <w:r w:rsidR="00F059E4" w:rsidRPr="00627EFB">
        <w:rPr>
          <w:lang w:val="hu-HU"/>
        </w:rPr>
        <w:t xml:space="preserve">teltével; </w:t>
      </w:r>
      <w:r>
        <w:rPr>
          <w:lang w:val="hu-HU"/>
        </w:rPr>
        <w:t>kivéve,</w:t>
      </w:r>
      <w:r w:rsidR="00F059E4" w:rsidRPr="00627EFB">
        <w:rPr>
          <w:lang w:val="hu-HU"/>
        </w:rPr>
        <w:t xml:space="preserve"> ha </w:t>
      </w:r>
      <w:r>
        <w:rPr>
          <w:lang w:val="hu-HU"/>
        </w:rPr>
        <w:t>a tagság ezen időszak alatt meg</w:t>
      </w:r>
      <w:r w:rsidR="00F059E4" w:rsidRPr="00627EFB">
        <w:rPr>
          <w:lang w:val="hu-HU"/>
        </w:rPr>
        <w:t>újít</w:t>
      </w:r>
      <w:r>
        <w:rPr>
          <w:lang w:val="hu-HU"/>
        </w:rPr>
        <w:t>ásra került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9"/>
        </w:numPr>
        <w:rPr>
          <w:lang w:val="hu-HU"/>
        </w:rPr>
      </w:pPr>
      <w:r w:rsidRPr="00627EFB">
        <w:rPr>
          <w:lang w:val="hu-HU"/>
        </w:rPr>
        <w:t>a tagság</w:t>
      </w:r>
      <w:r w:rsidR="00D709D1">
        <w:rPr>
          <w:lang w:val="hu-HU"/>
        </w:rPr>
        <w:t>ról való lemondással</w:t>
      </w:r>
      <w:r w:rsidRPr="00627EFB">
        <w:rPr>
          <w:lang w:val="hu-HU"/>
        </w:rPr>
        <w:t>,</w:t>
      </w:r>
    </w:p>
    <w:p w:rsidR="00FE367D" w:rsidRPr="00627EFB" w:rsidRDefault="0052489A">
      <w:pPr>
        <w:pStyle w:val="Standard"/>
        <w:numPr>
          <w:ilvl w:val="1"/>
          <w:numId w:val="9"/>
        </w:numPr>
        <w:rPr>
          <w:lang w:val="hu-HU"/>
        </w:rPr>
      </w:pPr>
      <w:r>
        <w:rPr>
          <w:lang w:val="hu-HU"/>
        </w:rPr>
        <w:t>az illetékes kar</w:t>
      </w:r>
      <w:r w:rsidR="00F059E4" w:rsidRPr="00627EFB">
        <w:rPr>
          <w:lang w:val="hu-HU"/>
        </w:rPr>
        <w:t xml:space="preserve"> által </w:t>
      </w:r>
      <w:r>
        <w:rPr>
          <w:lang w:val="hu-HU"/>
        </w:rPr>
        <w:t>történő</w:t>
      </w:r>
      <w:r w:rsidR="00F059E4" w:rsidRPr="00627EFB">
        <w:rPr>
          <w:lang w:val="hu-HU"/>
        </w:rPr>
        <w:t xml:space="preserve"> visszahívással; a visszahívás </w:t>
      </w:r>
      <w:r w:rsidR="00D47119">
        <w:rPr>
          <w:lang w:val="hu-HU"/>
        </w:rPr>
        <w:t>ind</w:t>
      </w:r>
      <w:r w:rsidR="00F059E4" w:rsidRPr="00627EFB">
        <w:rPr>
          <w:lang w:val="hu-HU"/>
        </w:rPr>
        <w:t>okait és a vál</w:t>
      </w:r>
      <w:r>
        <w:rPr>
          <w:lang w:val="hu-HU"/>
        </w:rPr>
        <w:t xml:space="preserve">asztások és </w:t>
      </w:r>
      <w:r w:rsidR="00F059E4" w:rsidRPr="00627EFB">
        <w:rPr>
          <w:lang w:val="hu-HU"/>
        </w:rPr>
        <w:t xml:space="preserve">a visszahívás folyamatát külön </w:t>
      </w:r>
      <w:r>
        <w:rPr>
          <w:lang w:val="hu-HU"/>
        </w:rPr>
        <w:t>szabályzat</w:t>
      </w:r>
      <w:r w:rsidR="00F059E4" w:rsidRPr="00627EFB">
        <w:rPr>
          <w:lang w:val="hu-HU"/>
        </w:rPr>
        <w:t xml:space="preserve"> (a</w:t>
      </w:r>
      <w:r>
        <w:rPr>
          <w:lang w:val="hu-HU"/>
        </w:rPr>
        <w:t xml:space="preserve">z </w:t>
      </w:r>
      <w:r w:rsidR="00F059E4" w:rsidRPr="00627EFB">
        <w:rPr>
          <w:lang w:val="hu-HU"/>
        </w:rPr>
        <w:t>Akadémiai Szenátus Választási Szabályzata)</w:t>
      </w:r>
      <w:r>
        <w:rPr>
          <w:lang w:val="hu-HU"/>
        </w:rPr>
        <w:t xml:space="preserve"> szabályozza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9"/>
        </w:numPr>
        <w:rPr>
          <w:lang w:val="hu-HU"/>
        </w:rPr>
      </w:pPr>
      <w:r w:rsidRPr="00627EFB">
        <w:rPr>
          <w:lang w:val="hu-HU"/>
        </w:rPr>
        <w:t>a tag halálával,</w:t>
      </w:r>
    </w:p>
    <w:p w:rsidR="00FE367D" w:rsidRPr="00627EFB" w:rsidRDefault="00F059E4">
      <w:pPr>
        <w:pStyle w:val="Standard"/>
        <w:numPr>
          <w:ilvl w:val="1"/>
          <w:numId w:val="9"/>
        </w:numPr>
        <w:rPr>
          <w:lang w:val="hu-HU"/>
        </w:rPr>
      </w:pPr>
      <w:r w:rsidRPr="00627EFB">
        <w:rPr>
          <w:lang w:val="hu-HU"/>
        </w:rPr>
        <w:t>a</w:t>
      </w:r>
      <w:r w:rsidR="0052489A">
        <w:rPr>
          <w:lang w:val="hu-HU"/>
        </w:rPr>
        <w:t xml:space="preserve"> tagot megválasztott kar megszünteté</w:t>
      </w:r>
      <w:r w:rsidR="00B24208">
        <w:rPr>
          <w:lang w:val="hu-HU"/>
        </w:rPr>
        <w:t>sével</w:t>
      </w:r>
      <w:r w:rsidR="0052489A">
        <w:rPr>
          <w:lang w:val="hu-HU"/>
        </w:rPr>
        <w:t>, illetve összevonás</w:t>
      </w:r>
      <w:r w:rsidR="00B24208">
        <w:rPr>
          <w:lang w:val="hu-HU"/>
        </w:rPr>
        <w:t>ával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7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FA3C66">
        <w:rPr>
          <w:lang w:val="hu-HU"/>
        </w:rPr>
        <w:t>Szenátus hallgatói</w:t>
      </w:r>
      <w:r w:rsidRPr="00627EFB">
        <w:rPr>
          <w:lang w:val="hu-HU"/>
        </w:rPr>
        <w:t xml:space="preserve"> tagja a </w:t>
      </w:r>
      <w:r w:rsidR="00FA3C66">
        <w:rPr>
          <w:lang w:val="hu-HU"/>
        </w:rPr>
        <w:t>tanulmányai sikeres befejezése előtt</w:t>
      </w:r>
      <w:r w:rsidRPr="00627EFB">
        <w:rPr>
          <w:lang w:val="hu-HU"/>
        </w:rPr>
        <w:t xml:space="preserve"> írásban kérheti a Szenátus</w:t>
      </w:r>
      <w:r w:rsidR="00FA3C66">
        <w:rPr>
          <w:lang w:val="hu-HU"/>
        </w:rPr>
        <w:t xml:space="preserve"> elnöké</w:t>
      </w:r>
      <w:r w:rsidR="00E275A3">
        <w:rPr>
          <w:lang w:val="hu-HU"/>
        </w:rPr>
        <w:t>nél</w:t>
      </w:r>
      <w:r w:rsidR="00FA3C66">
        <w:rPr>
          <w:lang w:val="hu-HU"/>
        </w:rPr>
        <w:t xml:space="preserve"> s</w:t>
      </w:r>
      <w:r w:rsidRPr="00627EFB">
        <w:rPr>
          <w:lang w:val="hu-HU"/>
        </w:rPr>
        <w:t>zenátus</w:t>
      </w:r>
      <w:r w:rsidR="00FA3C66">
        <w:rPr>
          <w:lang w:val="hu-HU"/>
        </w:rPr>
        <w:t>i</w:t>
      </w:r>
      <w:r w:rsidRPr="00627EFB">
        <w:rPr>
          <w:lang w:val="hu-HU"/>
        </w:rPr>
        <w:t xml:space="preserve"> tagságának </w:t>
      </w:r>
      <w:r w:rsidR="00E275A3">
        <w:rPr>
          <w:lang w:val="hu-HU"/>
        </w:rPr>
        <w:t>felfüggesztését</w:t>
      </w:r>
      <w:r w:rsidRPr="00627EFB">
        <w:rPr>
          <w:lang w:val="hu-HU"/>
        </w:rPr>
        <w:t xml:space="preserve">. A tagság </w:t>
      </w:r>
      <w:r w:rsidR="00FA3C66" w:rsidRPr="00627EFB">
        <w:rPr>
          <w:lang w:val="hu-HU"/>
        </w:rPr>
        <w:t xml:space="preserve">a tanulmányok </w:t>
      </w:r>
      <w:r w:rsidR="00FA3C66">
        <w:rPr>
          <w:lang w:val="hu-HU"/>
        </w:rPr>
        <w:t>sikeres</w:t>
      </w:r>
      <w:r w:rsidR="00FA3C66" w:rsidRPr="00627EFB">
        <w:rPr>
          <w:lang w:val="hu-HU"/>
        </w:rPr>
        <w:t xml:space="preserve"> befejezését követő nap</w:t>
      </w:r>
      <w:r w:rsidR="00FA3C66">
        <w:rPr>
          <w:lang w:val="hu-HU"/>
        </w:rPr>
        <w:t xml:space="preserve">tól </w:t>
      </w:r>
      <w:r w:rsidR="008C6C67">
        <w:rPr>
          <w:lang w:val="hu-HU"/>
        </w:rPr>
        <w:t xml:space="preserve">kezdődően </w:t>
      </w:r>
      <w:r w:rsidR="00FA3C66">
        <w:rPr>
          <w:lang w:val="hu-HU"/>
        </w:rPr>
        <w:t>szünetel</w:t>
      </w:r>
      <w:r w:rsidRPr="00627EFB">
        <w:rPr>
          <w:lang w:val="hu-HU"/>
        </w:rPr>
        <w:t xml:space="preserve">. A </w:t>
      </w:r>
      <w:proofErr w:type="gramStart"/>
      <w:r w:rsidRPr="00627EFB">
        <w:rPr>
          <w:lang w:val="hu-HU"/>
        </w:rPr>
        <w:t xml:space="preserve">tagság </w:t>
      </w:r>
      <w:r w:rsidR="008C6C67">
        <w:rPr>
          <w:lang w:val="hu-HU"/>
        </w:rPr>
        <w:t xml:space="preserve"> a</w:t>
      </w:r>
      <w:proofErr w:type="gramEnd"/>
      <w:r w:rsidR="008C6C67">
        <w:rPr>
          <w:lang w:val="hu-HU"/>
        </w:rPr>
        <w:t xml:space="preserve"> hallgatónak az őt a Szenátusba megválasztott karra történő beiratkozása napján </w:t>
      </w:r>
      <w:r w:rsidR="00FA3C66">
        <w:rPr>
          <w:lang w:val="hu-HU"/>
        </w:rPr>
        <w:t>újul meg</w:t>
      </w:r>
      <w:r w:rsidRPr="00627EFB">
        <w:rPr>
          <w:lang w:val="hu-HU"/>
        </w:rPr>
        <w:t xml:space="preserve">. A tagság </w:t>
      </w:r>
      <w:r w:rsidR="00640B07">
        <w:rPr>
          <w:lang w:val="hu-HU"/>
        </w:rPr>
        <w:t>felf</w:t>
      </w:r>
      <w:r w:rsidR="008C6C67">
        <w:rPr>
          <w:lang w:val="hu-HU"/>
        </w:rPr>
        <w:t>üggesztésének</w:t>
      </w:r>
      <w:r w:rsidR="00FA3C66">
        <w:rPr>
          <w:lang w:val="hu-HU"/>
        </w:rPr>
        <w:t xml:space="preserve"> idej</w:t>
      </w:r>
      <w:r w:rsidRPr="00627EFB">
        <w:rPr>
          <w:lang w:val="hu-HU"/>
        </w:rPr>
        <w:t xml:space="preserve">e </w:t>
      </w:r>
      <w:r w:rsidR="00FA3C66">
        <w:rPr>
          <w:lang w:val="hu-HU"/>
        </w:rPr>
        <w:t xml:space="preserve">alatt </w:t>
      </w:r>
      <w:r w:rsidRPr="00627EFB">
        <w:rPr>
          <w:lang w:val="hu-HU"/>
        </w:rPr>
        <w:t>a tag</w:t>
      </w:r>
      <w:r w:rsidR="00FA3C66">
        <w:rPr>
          <w:lang w:val="hu-HU"/>
        </w:rPr>
        <w:t xml:space="preserve"> a Szenátus ülésein hiányzónak </w:t>
      </w:r>
      <w:r w:rsidR="008C6C67">
        <w:rPr>
          <w:lang w:val="hu-HU"/>
        </w:rPr>
        <w:t>minősül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7"/>
        </w:numPr>
        <w:rPr>
          <w:lang w:val="hu-HU"/>
        </w:rPr>
      </w:pPr>
      <w:r w:rsidRPr="00627EFB">
        <w:rPr>
          <w:lang w:val="hu-HU"/>
        </w:rPr>
        <w:t xml:space="preserve">A Szenátus </w:t>
      </w:r>
      <w:r w:rsidR="00D47119">
        <w:rPr>
          <w:lang w:val="hu-HU"/>
        </w:rPr>
        <w:t>állás</w:t>
      </w:r>
      <w:r w:rsidR="007D6F04">
        <w:rPr>
          <w:lang w:val="hu-HU"/>
        </w:rPr>
        <w:t>foglal</w:t>
      </w:r>
      <w:r w:rsidR="00D47119">
        <w:rPr>
          <w:lang w:val="hu-HU"/>
        </w:rPr>
        <w:t>ást kérhet</w:t>
      </w:r>
      <w:r w:rsidR="007D6F04">
        <w:rPr>
          <w:lang w:val="hu-HU"/>
        </w:rPr>
        <w:t xml:space="preserve"> </w:t>
      </w:r>
      <w:r w:rsidRPr="00627EFB">
        <w:rPr>
          <w:lang w:val="hu-HU"/>
        </w:rPr>
        <w:t>az egyetem</w:t>
      </w:r>
      <w:r w:rsidR="007D6F04">
        <w:rPr>
          <w:lang w:val="hu-HU"/>
        </w:rPr>
        <w:t>i, kari, illetve más szervezeti egységhez tartozó szervektől</w:t>
      </w:r>
      <w:r w:rsidRPr="00627EFB">
        <w:rPr>
          <w:lang w:val="hu-HU"/>
        </w:rPr>
        <w:t>. A</w:t>
      </w:r>
      <w:r w:rsidR="007D6F04">
        <w:rPr>
          <w:lang w:val="hu-HU"/>
        </w:rPr>
        <w:t xml:space="preserve"> Szenátusnak</w:t>
      </w:r>
      <w:r w:rsidRPr="00627EFB">
        <w:rPr>
          <w:lang w:val="hu-HU"/>
        </w:rPr>
        <w:t xml:space="preserve"> jog</w:t>
      </w:r>
      <w:r w:rsidR="00836665">
        <w:rPr>
          <w:lang w:val="hu-HU"/>
        </w:rPr>
        <w:t>ában áll</w:t>
      </w:r>
      <w:r w:rsidRPr="00627EFB">
        <w:rPr>
          <w:lang w:val="hu-HU"/>
        </w:rPr>
        <w:t xml:space="preserve"> megismerkedni a Rektori Kollégium és a </w:t>
      </w:r>
      <w:r w:rsidR="007D6F04">
        <w:rPr>
          <w:lang w:val="hu-HU"/>
        </w:rPr>
        <w:t xml:space="preserve">Tudományos Tanács üléseinek eredményeivel. </w:t>
      </w:r>
      <w:r w:rsidR="00DE4DB6">
        <w:rPr>
          <w:lang w:val="hu-HU"/>
        </w:rPr>
        <w:t>Amennyiben a</w:t>
      </w:r>
      <w:r w:rsidR="007D6F04">
        <w:rPr>
          <w:lang w:val="hu-HU"/>
        </w:rPr>
        <w:t xml:space="preserve"> S</w:t>
      </w:r>
      <w:r w:rsidRPr="00627EFB">
        <w:rPr>
          <w:lang w:val="hu-HU"/>
        </w:rPr>
        <w:t xml:space="preserve">zenátus </w:t>
      </w:r>
      <w:r w:rsidR="007D6F04">
        <w:rPr>
          <w:lang w:val="hu-HU"/>
        </w:rPr>
        <w:t>kart érintő</w:t>
      </w:r>
      <w:r w:rsidRPr="00627EFB">
        <w:rPr>
          <w:lang w:val="hu-HU"/>
        </w:rPr>
        <w:t xml:space="preserve"> ügy</w:t>
      </w:r>
      <w:r w:rsidR="007D6F04">
        <w:rPr>
          <w:lang w:val="hu-HU"/>
        </w:rPr>
        <w:t>ben</w:t>
      </w:r>
      <w:r w:rsidR="00DE4DB6">
        <w:rPr>
          <w:lang w:val="hu-HU"/>
        </w:rPr>
        <w:t xml:space="preserve"> dönt, </w:t>
      </w:r>
      <w:r w:rsidR="007D6F04">
        <w:rPr>
          <w:lang w:val="hu-HU"/>
        </w:rPr>
        <w:t xml:space="preserve">a határozathozatal előtt kikéri </w:t>
      </w:r>
      <w:r w:rsidRPr="00627EFB">
        <w:rPr>
          <w:lang w:val="hu-HU"/>
        </w:rPr>
        <w:t>a kari sze</w:t>
      </w:r>
      <w:r w:rsidR="007D6F04">
        <w:rPr>
          <w:lang w:val="hu-HU"/>
        </w:rPr>
        <w:t>nátus és a dékán álláspontját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7"/>
        </w:numPr>
        <w:rPr>
          <w:lang w:val="hu-HU"/>
        </w:rPr>
      </w:pPr>
      <w:r w:rsidRPr="00627EFB">
        <w:rPr>
          <w:lang w:val="hu-HU"/>
        </w:rPr>
        <w:t xml:space="preserve">Amennyiben </w:t>
      </w:r>
      <w:r w:rsidR="00FA1715">
        <w:rPr>
          <w:lang w:val="hu-HU"/>
        </w:rPr>
        <w:t>egy</w:t>
      </w:r>
      <w:r w:rsidRPr="00627EFB">
        <w:rPr>
          <w:lang w:val="hu-HU"/>
        </w:rPr>
        <w:t xml:space="preserve"> kari szenátus </w:t>
      </w:r>
      <w:r w:rsidR="00FA1715">
        <w:rPr>
          <w:lang w:val="hu-HU"/>
        </w:rPr>
        <w:t>a</w:t>
      </w:r>
      <w:r w:rsidRPr="00627EFB">
        <w:rPr>
          <w:lang w:val="hu-HU"/>
        </w:rPr>
        <w:t xml:space="preserve"> </w:t>
      </w:r>
      <w:r w:rsidR="00FA1715">
        <w:rPr>
          <w:lang w:val="hu-HU"/>
        </w:rPr>
        <w:t>hatáskörét</w:t>
      </w:r>
      <w:r w:rsidRPr="00627EFB">
        <w:rPr>
          <w:lang w:val="hu-HU"/>
        </w:rPr>
        <w:t xml:space="preserve"> </w:t>
      </w:r>
      <w:r w:rsidR="00FA1715">
        <w:rPr>
          <w:lang w:val="hu-HU"/>
        </w:rPr>
        <w:t xml:space="preserve">a törvénnyel vagy </w:t>
      </w:r>
      <w:r w:rsidR="00FA1715" w:rsidRPr="00627EFB">
        <w:rPr>
          <w:lang w:val="hu-HU"/>
        </w:rPr>
        <w:t xml:space="preserve">a kar belső </w:t>
      </w:r>
      <w:r w:rsidR="0049422F">
        <w:rPr>
          <w:lang w:val="hu-HU"/>
        </w:rPr>
        <w:t>szabályzat</w:t>
      </w:r>
      <w:r w:rsidR="00D47119">
        <w:rPr>
          <w:lang w:val="hu-HU"/>
        </w:rPr>
        <w:t>aival</w:t>
      </w:r>
      <w:r w:rsidR="00FA1715">
        <w:rPr>
          <w:lang w:val="hu-HU"/>
        </w:rPr>
        <w:t xml:space="preserve"> ellentétes</w:t>
      </w:r>
      <w:r w:rsidRPr="00627EFB">
        <w:rPr>
          <w:lang w:val="hu-HU"/>
        </w:rPr>
        <w:t xml:space="preserve"> összetételben gyakorolja, vagy </w:t>
      </w:r>
      <w:r w:rsidR="00FA1715">
        <w:rPr>
          <w:lang w:val="hu-HU"/>
        </w:rPr>
        <w:t xml:space="preserve">ha a </w:t>
      </w:r>
      <w:r w:rsidRPr="00627EFB">
        <w:rPr>
          <w:lang w:val="hu-HU"/>
        </w:rPr>
        <w:t xml:space="preserve">kari szenátus összetételét objektív okokból </w:t>
      </w:r>
      <w:r w:rsidR="00FA1715" w:rsidRPr="00627EFB">
        <w:rPr>
          <w:lang w:val="hu-HU"/>
        </w:rPr>
        <w:t>nem lehet</w:t>
      </w:r>
      <w:r w:rsidR="00FA1715">
        <w:rPr>
          <w:lang w:val="hu-HU"/>
        </w:rPr>
        <w:t>séges</w:t>
      </w:r>
      <w:r w:rsidR="00DE4DB6">
        <w:rPr>
          <w:lang w:val="hu-HU"/>
        </w:rPr>
        <w:t xml:space="preserve"> </w:t>
      </w:r>
      <w:r w:rsidRPr="00627EFB">
        <w:rPr>
          <w:lang w:val="hu-HU"/>
        </w:rPr>
        <w:t>összhang</w:t>
      </w:r>
      <w:r w:rsidR="00FA1715">
        <w:rPr>
          <w:lang w:val="hu-HU"/>
        </w:rPr>
        <w:t>ba</w:t>
      </w:r>
      <w:r w:rsidRPr="00627EFB">
        <w:rPr>
          <w:lang w:val="hu-HU"/>
        </w:rPr>
        <w:t xml:space="preserve"> </w:t>
      </w:r>
      <w:r w:rsidR="00D47119">
        <w:rPr>
          <w:lang w:val="hu-HU"/>
        </w:rPr>
        <w:t>hozni a T</w:t>
      </w:r>
      <w:r w:rsidR="00FA1715">
        <w:rPr>
          <w:lang w:val="hu-HU"/>
        </w:rPr>
        <w:t>örvénnyel</w:t>
      </w:r>
      <w:r w:rsidRPr="00627EFB">
        <w:rPr>
          <w:lang w:val="hu-HU"/>
        </w:rPr>
        <w:t xml:space="preserve"> vagy a kar belső </w:t>
      </w:r>
      <w:r w:rsidR="0049422F">
        <w:rPr>
          <w:lang w:val="hu-HU"/>
        </w:rPr>
        <w:t>szabályzataival</w:t>
      </w:r>
      <w:r w:rsidRPr="00627EFB">
        <w:rPr>
          <w:lang w:val="hu-HU"/>
        </w:rPr>
        <w:t>, a</w:t>
      </w:r>
      <w:r w:rsidR="00FA1715">
        <w:rPr>
          <w:lang w:val="hu-HU"/>
        </w:rPr>
        <w:t>kkor az Egyetem</w:t>
      </w:r>
      <w:r w:rsidRPr="00627EFB">
        <w:rPr>
          <w:lang w:val="hu-HU"/>
        </w:rPr>
        <w:t xml:space="preserve"> Akadémiai Szenátusának jog</w:t>
      </w:r>
      <w:r w:rsidR="00DE4DB6">
        <w:rPr>
          <w:lang w:val="hu-HU"/>
        </w:rPr>
        <w:t>ában áll</w:t>
      </w:r>
      <w:r w:rsidRPr="00627EFB">
        <w:rPr>
          <w:lang w:val="hu-HU"/>
        </w:rPr>
        <w:t xml:space="preserve"> intézkedéseket </w:t>
      </w:r>
      <w:r w:rsidR="00DE4DB6">
        <w:rPr>
          <w:lang w:val="hu-HU"/>
        </w:rPr>
        <w:t>foganatosítani</w:t>
      </w:r>
      <w:r w:rsidRPr="00627EFB">
        <w:rPr>
          <w:lang w:val="hu-HU"/>
        </w:rPr>
        <w:t>, hogy a kar</w:t>
      </w:r>
      <w:r w:rsidR="0049422F">
        <w:rPr>
          <w:lang w:val="hu-HU"/>
        </w:rPr>
        <w:t>i akadémiai s</w:t>
      </w:r>
      <w:r w:rsidRPr="00627EFB">
        <w:rPr>
          <w:lang w:val="hu-HU"/>
        </w:rPr>
        <w:t xml:space="preserve">zenátus összetétele összhangba kerüljön </w:t>
      </w:r>
      <w:r w:rsidR="0049422F">
        <w:rPr>
          <w:lang w:val="hu-HU"/>
        </w:rPr>
        <w:t>a</w:t>
      </w:r>
      <w:r w:rsidRPr="00627EFB">
        <w:rPr>
          <w:lang w:val="hu-HU"/>
        </w:rPr>
        <w:t xml:space="preserve"> törvénnyel és a kar belső </w:t>
      </w:r>
      <w:r w:rsidR="0049422F">
        <w:rPr>
          <w:lang w:val="hu-HU"/>
        </w:rPr>
        <w:t>szabályzataival</w:t>
      </w:r>
      <w:r w:rsidRPr="00627EFB">
        <w:rPr>
          <w:lang w:val="hu-HU"/>
        </w:rPr>
        <w:t xml:space="preserve">. A </w:t>
      </w:r>
      <w:r w:rsidR="0049422F">
        <w:rPr>
          <w:lang w:val="hu-HU"/>
        </w:rPr>
        <w:t>Szenátus</w:t>
      </w:r>
      <w:r w:rsidRPr="00627EFB">
        <w:rPr>
          <w:lang w:val="hu-HU"/>
        </w:rPr>
        <w:t xml:space="preserve"> a </w:t>
      </w:r>
      <w:r w:rsidR="00C943E7">
        <w:rPr>
          <w:lang w:val="hu-HU"/>
        </w:rPr>
        <w:t>kari a</w:t>
      </w:r>
      <w:r w:rsidRPr="00627EFB">
        <w:rPr>
          <w:lang w:val="hu-HU"/>
        </w:rPr>
        <w:t xml:space="preserve">kadémiai </w:t>
      </w:r>
      <w:r w:rsidR="00C943E7">
        <w:rPr>
          <w:lang w:val="hu-HU"/>
        </w:rPr>
        <w:t>szenátus</w:t>
      </w:r>
      <w:r w:rsidRPr="00627EFB">
        <w:rPr>
          <w:lang w:val="hu-HU"/>
        </w:rPr>
        <w:t xml:space="preserve"> </w:t>
      </w:r>
      <w:r w:rsidR="00C943E7">
        <w:rPr>
          <w:lang w:val="hu-HU"/>
        </w:rPr>
        <w:t xml:space="preserve">hatáskörét </w:t>
      </w:r>
      <w:r w:rsidR="00DE4DB6">
        <w:rPr>
          <w:lang w:val="hu-HU"/>
        </w:rPr>
        <w:t xml:space="preserve">csak </w:t>
      </w:r>
      <w:r w:rsidRPr="00627EFB">
        <w:rPr>
          <w:lang w:val="hu-HU"/>
        </w:rPr>
        <w:t>az alábbi terjedelembe</w:t>
      </w:r>
      <w:r w:rsidR="00C943E7">
        <w:rPr>
          <w:lang w:val="hu-HU"/>
        </w:rPr>
        <w:t>n jogosult gyakorolni</w:t>
      </w:r>
      <w:r w:rsidRPr="00627EFB">
        <w:rPr>
          <w:lang w:val="hu-HU"/>
        </w:rPr>
        <w:t>:</w:t>
      </w:r>
    </w:p>
    <w:p w:rsidR="00FE367D" w:rsidRPr="00627EFB" w:rsidRDefault="005F1DD3">
      <w:pPr>
        <w:pStyle w:val="Standard"/>
        <w:numPr>
          <w:ilvl w:val="1"/>
          <w:numId w:val="8"/>
        </w:numPr>
        <w:rPr>
          <w:lang w:val="hu-HU"/>
        </w:rPr>
      </w:pPr>
      <w:r>
        <w:rPr>
          <w:lang w:val="hu-HU"/>
        </w:rPr>
        <w:t>az adott k</w:t>
      </w:r>
      <w:r w:rsidR="00665CC8">
        <w:rPr>
          <w:lang w:val="hu-HU"/>
        </w:rPr>
        <w:t>ar szabályzatainak módosítása</w:t>
      </w:r>
      <w:r>
        <w:rPr>
          <w:lang w:val="hu-HU"/>
        </w:rPr>
        <w:t xml:space="preserve"> annak érdekében</w:t>
      </w:r>
      <w:r w:rsidR="00F059E4" w:rsidRPr="00627EFB">
        <w:rPr>
          <w:lang w:val="hu-HU"/>
        </w:rPr>
        <w:t>, hogy ezek a változások és kiegész</w:t>
      </w:r>
      <w:r w:rsidR="00665CC8">
        <w:rPr>
          <w:lang w:val="hu-HU"/>
        </w:rPr>
        <w:t xml:space="preserve">ítések ne </w:t>
      </w:r>
      <w:r w:rsidR="007D6115">
        <w:rPr>
          <w:lang w:val="hu-HU"/>
        </w:rPr>
        <w:t>legyenek</w:t>
      </w:r>
      <w:r w:rsidR="00665CC8">
        <w:rPr>
          <w:lang w:val="hu-HU"/>
        </w:rPr>
        <w:t xml:space="preserve"> a Törvénnyel, más j</w:t>
      </w:r>
      <w:r w:rsidR="00F059E4" w:rsidRPr="00627EFB">
        <w:rPr>
          <w:lang w:val="hu-HU"/>
        </w:rPr>
        <w:t>ogszabál</w:t>
      </w:r>
      <w:r w:rsidR="00665CC8">
        <w:rPr>
          <w:lang w:val="hu-HU"/>
        </w:rPr>
        <w:t>l</w:t>
      </w:r>
      <w:r w:rsidR="00F059E4" w:rsidRPr="00627EFB">
        <w:rPr>
          <w:lang w:val="hu-HU"/>
        </w:rPr>
        <w:t>yal</w:t>
      </w:r>
      <w:r w:rsidR="00665CC8">
        <w:rPr>
          <w:lang w:val="hu-HU"/>
        </w:rPr>
        <w:t>, illetve</w:t>
      </w:r>
      <w:r w:rsidR="00F059E4" w:rsidRPr="00627EFB">
        <w:rPr>
          <w:lang w:val="hu-HU"/>
        </w:rPr>
        <w:t xml:space="preserve"> az adott kar alapszabályával ellentét</w:t>
      </w:r>
      <w:r w:rsidR="007D6115">
        <w:rPr>
          <w:lang w:val="hu-HU"/>
        </w:rPr>
        <w:t>esek</w:t>
      </w:r>
      <w:r w:rsidR="00F059E4" w:rsidRPr="00627EFB">
        <w:rPr>
          <w:lang w:val="hu-HU"/>
        </w:rPr>
        <w:t>,</w:t>
      </w:r>
    </w:p>
    <w:p w:rsidR="00FE367D" w:rsidRPr="00627EFB" w:rsidRDefault="00665CC8">
      <w:pPr>
        <w:pStyle w:val="Standard"/>
        <w:numPr>
          <w:ilvl w:val="1"/>
          <w:numId w:val="8"/>
        </w:numPr>
        <w:rPr>
          <w:lang w:val="hu-HU"/>
        </w:rPr>
      </w:pPr>
      <w:r>
        <w:rPr>
          <w:lang w:val="hu-HU"/>
        </w:rPr>
        <w:t>a Törvény</w:t>
      </w:r>
      <w:r w:rsidRPr="00627EFB">
        <w:rPr>
          <w:lang w:val="hu-HU"/>
        </w:rPr>
        <w:t xml:space="preserve"> 28. § 3.</w:t>
      </w:r>
      <w:r>
        <w:rPr>
          <w:lang w:val="hu-HU"/>
        </w:rPr>
        <w:t xml:space="preserve">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 xml:space="preserve">. </w:t>
      </w:r>
      <w:proofErr w:type="gramStart"/>
      <w:r w:rsidRPr="00627EFB">
        <w:rPr>
          <w:lang w:val="hu-HU"/>
        </w:rPr>
        <w:t>szerint</w:t>
      </w:r>
      <w:proofErr w:type="gramEnd"/>
      <w:r>
        <w:rPr>
          <w:lang w:val="hu-HU"/>
        </w:rPr>
        <w:t>, a dékán visszahívására irányuló rektori javaslat elfogadása,</w:t>
      </w:r>
    </w:p>
    <w:p w:rsidR="00FE367D" w:rsidRPr="00627EFB" w:rsidRDefault="00F059E4">
      <w:pPr>
        <w:pStyle w:val="Standard"/>
        <w:numPr>
          <w:ilvl w:val="1"/>
          <w:numId w:val="8"/>
        </w:numPr>
        <w:rPr>
          <w:lang w:val="hu-HU"/>
        </w:rPr>
      </w:pPr>
      <w:r w:rsidRPr="00627EFB">
        <w:rPr>
          <w:lang w:val="hu-HU"/>
        </w:rPr>
        <w:t xml:space="preserve">a kar pénzügyi </w:t>
      </w:r>
      <w:r w:rsidR="00665CC8">
        <w:rPr>
          <w:lang w:val="hu-HU"/>
        </w:rPr>
        <w:t>eszközei felhasználásának e</w:t>
      </w:r>
      <w:r w:rsidRPr="00627EFB">
        <w:rPr>
          <w:lang w:val="hu-HU"/>
        </w:rPr>
        <w:t>llenőrzése.</w:t>
      </w:r>
    </w:p>
    <w:p w:rsidR="00FE367D" w:rsidRPr="00627EFB" w:rsidRDefault="00FD4469">
      <w:pPr>
        <w:pStyle w:val="Standard"/>
        <w:numPr>
          <w:ilvl w:val="0"/>
          <w:numId w:val="7"/>
        </w:numPr>
        <w:spacing w:after="348"/>
        <w:rPr>
          <w:lang w:val="hu-HU"/>
        </w:rPr>
      </w:pPr>
      <w:r>
        <w:rPr>
          <w:lang w:val="hu-HU"/>
        </w:rPr>
        <w:t>Amennyiben egy kari akadémiai s</w:t>
      </w:r>
      <w:r w:rsidR="00F059E4" w:rsidRPr="00627EFB">
        <w:rPr>
          <w:lang w:val="hu-HU"/>
        </w:rPr>
        <w:t>zenátus a törvénny</w:t>
      </w:r>
      <w:r w:rsidR="00F5519F">
        <w:rPr>
          <w:lang w:val="hu-HU"/>
        </w:rPr>
        <w:t>el, egyéb jogszabál</w:t>
      </w:r>
      <w:r w:rsidR="00520AFC">
        <w:rPr>
          <w:lang w:val="hu-HU"/>
        </w:rPr>
        <w:t>l</w:t>
      </w:r>
      <w:r w:rsidR="00F5519F">
        <w:rPr>
          <w:lang w:val="hu-HU"/>
        </w:rPr>
        <w:t>yal vagy egyetemi</w:t>
      </w:r>
      <w:r w:rsidR="00CB3EE0">
        <w:rPr>
          <w:lang w:val="hu-HU"/>
        </w:rPr>
        <w:t>,</w:t>
      </w:r>
      <w:r w:rsidR="00F5519F">
        <w:rPr>
          <w:lang w:val="hu-HU"/>
        </w:rPr>
        <w:t xml:space="preserve"> ill. kari</w:t>
      </w:r>
      <w:r w:rsidR="00F059E4" w:rsidRPr="00627EFB">
        <w:rPr>
          <w:lang w:val="hu-HU"/>
        </w:rPr>
        <w:t xml:space="preserve"> belső </w:t>
      </w:r>
      <w:r w:rsidR="00F5519F">
        <w:rPr>
          <w:lang w:val="hu-HU"/>
        </w:rPr>
        <w:t>szabályzatt</w:t>
      </w:r>
      <w:r w:rsidR="00F059E4" w:rsidRPr="00627EFB">
        <w:rPr>
          <w:lang w:val="hu-HU"/>
        </w:rPr>
        <w:t xml:space="preserve">al </w:t>
      </w:r>
      <w:r w:rsidR="00F5519F">
        <w:rPr>
          <w:lang w:val="hu-HU"/>
        </w:rPr>
        <w:t>ellentétesen</w:t>
      </w:r>
      <w:r w:rsidR="00F059E4" w:rsidRPr="00627EFB">
        <w:rPr>
          <w:lang w:val="hu-HU"/>
        </w:rPr>
        <w:t xml:space="preserve"> </w:t>
      </w:r>
      <w:r w:rsidR="00F5519F">
        <w:rPr>
          <w:lang w:val="hu-HU"/>
        </w:rPr>
        <w:t>jár el</w:t>
      </w:r>
      <w:r w:rsidR="00F059E4" w:rsidRPr="00627EFB">
        <w:rPr>
          <w:lang w:val="hu-HU"/>
        </w:rPr>
        <w:t>, a S</w:t>
      </w:r>
      <w:r w:rsidR="00F5519F">
        <w:rPr>
          <w:lang w:val="hu-HU"/>
        </w:rPr>
        <w:t>zenátus</w:t>
      </w:r>
      <w:r w:rsidR="00F059E4" w:rsidRPr="00627EFB">
        <w:rPr>
          <w:lang w:val="hu-HU"/>
        </w:rPr>
        <w:t xml:space="preserve"> </w:t>
      </w:r>
      <w:r w:rsidR="007D6115">
        <w:rPr>
          <w:lang w:val="hu-HU"/>
        </w:rPr>
        <w:t xml:space="preserve">csupán </w:t>
      </w:r>
      <w:r w:rsidR="00F059E4" w:rsidRPr="00627EFB">
        <w:rPr>
          <w:lang w:val="hu-HU"/>
        </w:rPr>
        <w:t>az alábbi terjedelemben jogosult a kar</w:t>
      </w:r>
      <w:r w:rsidR="00F5519F">
        <w:rPr>
          <w:lang w:val="hu-HU"/>
        </w:rPr>
        <w:t>i akadémiai szenátusi</w:t>
      </w:r>
      <w:r w:rsidR="00F059E4" w:rsidRPr="00627EFB">
        <w:rPr>
          <w:lang w:val="hu-HU"/>
        </w:rPr>
        <w:t xml:space="preserve"> </w:t>
      </w:r>
      <w:r w:rsidR="00F5519F">
        <w:rPr>
          <w:lang w:val="hu-HU"/>
        </w:rPr>
        <w:t>hatáskörök</w:t>
      </w:r>
      <w:r w:rsidR="00F059E4" w:rsidRPr="00627EFB">
        <w:rPr>
          <w:lang w:val="hu-HU"/>
        </w:rPr>
        <w:t xml:space="preserve"> </w:t>
      </w:r>
      <w:r w:rsidR="00F5519F">
        <w:rPr>
          <w:lang w:val="hu-HU"/>
        </w:rPr>
        <w:t>gyakorlására</w:t>
      </w:r>
      <w:r w:rsidR="00F059E4" w:rsidRPr="00627EFB">
        <w:rPr>
          <w:lang w:val="hu-HU"/>
        </w:rPr>
        <w:t xml:space="preserve">: az adott kar </w:t>
      </w:r>
      <w:r w:rsidR="00AF705B">
        <w:rPr>
          <w:lang w:val="hu-HU"/>
        </w:rPr>
        <w:t>szabályzatai módosításá</w:t>
      </w:r>
      <w:r w:rsidR="007D6115">
        <w:rPr>
          <w:lang w:val="hu-HU"/>
        </w:rPr>
        <w:t>nak jóváhagyása</w:t>
      </w:r>
      <w:r w:rsidR="00AF705B">
        <w:rPr>
          <w:lang w:val="hu-HU"/>
        </w:rPr>
        <w:t xml:space="preserve"> </w:t>
      </w:r>
      <w:r w:rsidR="00F059E4" w:rsidRPr="00627EFB">
        <w:rPr>
          <w:lang w:val="hu-HU"/>
        </w:rPr>
        <w:t>a törv</w:t>
      </w:r>
      <w:r w:rsidR="00AF705B">
        <w:rPr>
          <w:lang w:val="hu-HU"/>
        </w:rPr>
        <w:t xml:space="preserve">énnyel, más jogszabályokkal és az </w:t>
      </w:r>
      <w:r w:rsidR="00AF705B">
        <w:rPr>
          <w:lang w:val="hu-HU"/>
        </w:rPr>
        <w:lastRenderedPageBreak/>
        <w:t>egyetemi</w:t>
      </w:r>
      <w:r w:rsidR="007D6115">
        <w:rPr>
          <w:lang w:val="hu-HU"/>
        </w:rPr>
        <w:t>,</w:t>
      </w:r>
      <w:r w:rsidR="00F059E4" w:rsidRPr="00627EFB">
        <w:rPr>
          <w:lang w:val="hu-HU"/>
        </w:rPr>
        <w:t xml:space="preserve"> ill. </w:t>
      </w:r>
      <w:r w:rsidR="00AF705B">
        <w:rPr>
          <w:lang w:val="hu-HU"/>
        </w:rPr>
        <w:t>kari belső szabályzatokkal szembeni ellentmondás megszüntetéséhez szükséges terjedelemben</w:t>
      </w:r>
      <w:r w:rsidR="00F059E4" w:rsidRPr="00627EFB">
        <w:rPr>
          <w:lang w:val="hu-HU"/>
        </w:rPr>
        <w:t>.</w:t>
      </w:r>
    </w:p>
    <w:p w:rsidR="00FE367D" w:rsidRPr="00627EFB" w:rsidRDefault="00A157C0" w:rsidP="0050017A">
      <w:pPr>
        <w:pStyle w:val="Nadpis2"/>
        <w:spacing w:after="0" w:line="281" w:lineRule="auto"/>
        <w:ind w:left="100" w:right="14" w:hanging="14"/>
        <w:rPr>
          <w:lang w:val="hu-HU"/>
        </w:rPr>
      </w:pPr>
      <w:r>
        <w:rPr>
          <w:lang w:val="hu-HU"/>
        </w:rPr>
        <w:t>8. cikk</w:t>
      </w:r>
      <w:r w:rsidR="0050017A">
        <w:rPr>
          <w:lang w:val="hu-HU"/>
        </w:rPr>
        <w:br/>
      </w:r>
      <w:proofErr w:type="gramStart"/>
      <w:r w:rsidR="00F059E4" w:rsidRPr="00627EFB">
        <w:rPr>
          <w:lang w:val="hu-HU"/>
        </w:rPr>
        <w:t>A</w:t>
      </w:r>
      <w:proofErr w:type="gramEnd"/>
      <w:r w:rsidR="00F059E4" w:rsidRPr="00627EFB">
        <w:rPr>
          <w:lang w:val="hu-HU"/>
        </w:rPr>
        <w:t xml:space="preserve"> S</w:t>
      </w:r>
      <w:r>
        <w:rPr>
          <w:lang w:val="hu-HU"/>
        </w:rPr>
        <w:t xml:space="preserve">elye </w:t>
      </w:r>
      <w:r w:rsidR="00F059E4" w:rsidRPr="00627EFB">
        <w:rPr>
          <w:lang w:val="hu-HU"/>
        </w:rPr>
        <w:t>J</w:t>
      </w:r>
      <w:r>
        <w:rPr>
          <w:lang w:val="hu-HU"/>
        </w:rPr>
        <w:t xml:space="preserve">ános </w:t>
      </w:r>
      <w:r w:rsidR="00F059E4" w:rsidRPr="00627EFB">
        <w:rPr>
          <w:lang w:val="hu-HU"/>
        </w:rPr>
        <w:t>E</w:t>
      </w:r>
      <w:r>
        <w:rPr>
          <w:lang w:val="hu-HU"/>
        </w:rPr>
        <w:t>gyetem r</w:t>
      </w:r>
      <w:r w:rsidR="00F059E4" w:rsidRPr="00627EFB">
        <w:rPr>
          <w:lang w:val="hu-HU"/>
        </w:rPr>
        <w:t>ektora</w:t>
      </w:r>
    </w:p>
    <w:p w:rsidR="00FE367D" w:rsidRPr="00627EFB" w:rsidRDefault="00FD333E">
      <w:pPr>
        <w:pStyle w:val="Standard"/>
        <w:numPr>
          <w:ilvl w:val="0"/>
          <w:numId w:val="57"/>
        </w:numPr>
        <w:rPr>
          <w:lang w:val="hu-HU"/>
        </w:rPr>
      </w:pPr>
      <w:r>
        <w:rPr>
          <w:lang w:val="hu-HU"/>
        </w:rPr>
        <w:t>A r</w:t>
      </w:r>
      <w:r w:rsidR="00F059E4" w:rsidRPr="00627EFB">
        <w:rPr>
          <w:lang w:val="hu-HU"/>
        </w:rPr>
        <w:t>ektor a</w:t>
      </w:r>
      <w:r>
        <w:rPr>
          <w:lang w:val="hu-HU"/>
        </w:rPr>
        <w:t xml:space="preserve">z Egyetem </w:t>
      </w:r>
      <w:r w:rsidR="00F059E4" w:rsidRPr="00627EFB">
        <w:rPr>
          <w:lang w:val="hu-HU"/>
        </w:rPr>
        <w:t xml:space="preserve">törvényes képviselője, </w:t>
      </w:r>
      <w:r w:rsidR="00A51151">
        <w:rPr>
          <w:lang w:val="hu-HU"/>
        </w:rPr>
        <w:t>igazgatja, eljár</w:t>
      </w:r>
      <w:r w:rsidR="00F059E4" w:rsidRPr="00627EFB">
        <w:rPr>
          <w:lang w:val="hu-HU"/>
        </w:rPr>
        <w:t xml:space="preserve"> </w:t>
      </w:r>
      <w:r w:rsidR="007D6115">
        <w:rPr>
          <w:lang w:val="hu-HU"/>
        </w:rPr>
        <w:t xml:space="preserve">annak </w:t>
      </w:r>
      <w:r w:rsidR="00F059E4" w:rsidRPr="00627EFB">
        <w:rPr>
          <w:lang w:val="hu-HU"/>
        </w:rPr>
        <w:t>nevében</w:t>
      </w:r>
      <w:r w:rsidR="00A51151">
        <w:rPr>
          <w:lang w:val="hu-HU"/>
        </w:rPr>
        <w:t>,</w:t>
      </w:r>
      <w:r w:rsidR="00F059E4" w:rsidRPr="00627EFB">
        <w:rPr>
          <w:lang w:val="hu-HU"/>
        </w:rPr>
        <w:t xml:space="preserve"> és képviseli a külső szer</w:t>
      </w:r>
      <w:r w:rsidR="00A51151">
        <w:rPr>
          <w:lang w:val="hu-HU"/>
        </w:rPr>
        <w:t>eplők felé</w:t>
      </w:r>
      <w:r w:rsidR="00F059E4" w:rsidRPr="00627EFB">
        <w:rPr>
          <w:lang w:val="hu-HU"/>
        </w:rPr>
        <w:t xml:space="preserve">. </w:t>
      </w:r>
      <w:r w:rsidR="00A51151">
        <w:rPr>
          <w:lang w:val="hu-HU"/>
        </w:rPr>
        <w:t xml:space="preserve">A Törvény eltérő rendelkezése hiányában </w:t>
      </w:r>
      <w:r w:rsidR="00520AFC">
        <w:rPr>
          <w:lang w:val="hu-HU"/>
        </w:rPr>
        <w:t xml:space="preserve">a </w:t>
      </w:r>
      <w:r w:rsidR="00520AFC" w:rsidRPr="00627EFB">
        <w:rPr>
          <w:lang w:val="hu-HU"/>
        </w:rPr>
        <w:t>tevékenységéért</w:t>
      </w:r>
      <w:r w:rsidR="00520AFC">
        <w:rPr>
          <w:lang w:val="hu-HU"/>
        </w:rPr>
        <w:t xml:space="preserve"> </w:t>
      </w:r>
      <w:r w:rsidR="00A51151">
        <w:rPr>
          <w:lang w:val="hu-HU"/>
        </w:rPr>
        <w:t>a r</w:t>
      </w:r>
      <w:r w:rsidR="00F059E4" w:rsidRPr="00627EFB">
        <w:rPr>
          <w:lang w:val="hu-HU"/>
        </w:rPr>
        <w:t>ektor a</w:t>
      </w:r>
      <w:r w:rsidR="00A51151">
        <w:rPr>
          <w:lang w:val="hu-HU"/>
        </w:rPr>
        <w:t>z A</w:t>
      </w:r>
      <w:r w:rsidR="00F059E4" w:rsidRPr="00627EFB">
        <w:rPr>
          <w:lang w:val="hu-HU"/>
        </w:rPr>
        <w:t>kadémiai Szenátus</w:t>
      </w:r>
      <w:r w:rsidR="00A51151">
        <w:rPr>
          <w:lang w:val="hu-HU"/>
        </w:rPr>
        <w:t>nak</w:t>
      </w:r>
      <w:r w:rsidR="00F059E4" w:rsidRPr="00627EFB">
        <w:rPr>
          <w:lang w:val="hu-HU"/>
        </w:rPr>
        <w:t xml:space="preserve"> felel.</w:t>
      </w:r>
    </w:p>
    <w:p w:rsidR="00FE367D" w:rsidRPr="00627EFB" w:rsidRDefault="00F059E4">
      <w:pPr>
        <w:pStyle w:val="Standard"/>
        <w:numPr>
          <w:ilvl w:val="0"/>
          <w:numId w:val="10"/>
        </w:numPr>
        <w:rPr>
          <w:lang w:val="hu-HU"/>
        </w:rPr>
      </w:pPr>
      <w:r w:rsidRPr="00627EFB">
        <w:rPr>
          <w:lang w:val="hu-HU"/>
        </w:rPr>
        <w:t xml:space="preserve">A Rektor megbízatási </w:t>
      </w:r>
      <w:r w:rsidR="00A51151">
        <w:rPr>
          <w:lang w:val="hu-HU"/>
        </w:rPr>
        <w:t>időszaka négy évre szól, és</w:t>
      </w:r>
      <w:r w:rsidRPr="00627EFB">
        <w:rPr>
          <w:lang w:val="hu-HU"/>
        </w:rPr>
        <w:t xml:space="preserve"> </w:t>
      </w:r>
      <w:r w:rsidR="00A51151">
        <w:rPr>
          <w:lang w:val="hu-HU"/>
        </w:rPr>
        <w:t>a Szlovák Köztársaság elnöke által</w:t>
      </w:r>
      <w:r w:rsidR="005F732E">
        <w:rPr>
          <w:lang w:val="hu-HU"/>
        </w:rPr>
        <w:t xml:space="preserve"> történt</w:t>
      </w:r>
      <w:r w:rsidRPr="00627EFB">
        <w:rPr>
          <w:lang w:val="hu-HU"/>
        </w:rPr>
        <w:t xml:space="preserve"> kinevezés napjá</w:t>
      </w:r>
      <w:r w:rsidR="00AD3072">
        <w:rPr>
          <w:lang w:val="hu-HU"/>
        </w:rPr>
        <w:t>val veszi kezdetét</w:t>
      </w:r>
      <w:r w:rsidRPr="00627EFB">
        <w:rPr>
          <w:lang w:val="hu-HU"/>
        </w:rPr>
        <w:t>. A rektori tisztséget ugyanazon személy legfeljebb két egymást követő megbízatási időszakon keresztül töltheti be.</w:t>
      </w:r>
    </w:p>
    <w:p w:rsidR="00FE367D" w:rsidRPr="00627EFB" w:rsidRDefault="00F059E4">
      <w:pPr>
        <w:pStyle w:val="Standard"/>
        <w:numPr>
          <w:ilvl w:val="0"/>
          <w:numId w:val="10"/>
        </w:numPr>
        <w:rPr>
          <w:lang w:val="hu-HU"/>
        </w:rPr>
      </w:pPr>
      <w:r w:rsidRPr="00627EFB">
        <w:rPr>
          <w:lang w:val="hu-HU"/>
        </w:rPr>
        <w:t>A Rektor a törvény által</w:t>
      </w:r>
      <w:r w:rsidR="00A45578">
        <w:rPr>
          <w:lang w:val="hu-HU"/>
        </w:rPr>
        <w:t xml:space="preserve"> meghatározott jogain és kötelezetts</w:t>
      </w:r>
      <w:r w:rsidRPr="00627EFB">
        <w:rPr>
          <w:lang w:val="hu-HU"/>
        </w:rPr>
        <w:t>égein kívül:</w:t>
      </w:r>
    </w:p>
    <w:p w:rsidR="00FE367D" w:rsidRPr="00627EFB" w:rsidRDefault="00A51151">
      <w:pPr>
        <w:pStyle w:val="Standard"/>
        <w:numPr>
          <w:ilvl w:val="1"/>
          <w:numId w:val="10"/>
        </w:numPr>
        <w:rPr>
          <w:lang w:val="hu-HU"/>
        </w:rPr>
      </w:pPr>
      <w:r>
        <w:rPr>
          <w:lang w:val="hu-HU"/>
        </w:rPr>
        <w:t>irányítja</w:t>
      </w:r>
      <w:r w:rsidR="00F059E4" w:rsidRPr="00627EFB">
        <w:rPr>
          <w:lang w:val="hu-HU"/>
        </w:rPr>
        <w:t xml:space="preserve"> a kv</w:t>
      </w:r>
      <w:r>
        <w:rPr>
          <w:lang w:val="hu-HU"/>
        </w:rPr>
        <w:t xml:space="preserve">esztor, az egyes </w:t>
      </w:r>
      <w:r w:rsidR="00A45578">
        <w:rPr>
          <w:lang w:val="hu-HU"/>
        </w:rPr>
        <w:t xml:space="preserve">létesítményeket, </w:t>
      </w:r>
      <w:r>
        <w:rPr>
          <w:lang w:val="hu-HU"/>
        </w:rPr>
        <w:t>szervezeti egységek</w:t>
      </w:r>
      <w:r w:rsidR="00A45578">
        <w:rPr>
          <w:lang w:val="hu-HU"/>
        </w:rPr>
        <w:t>et</w:t>
      </w:r>
      <w:r>
        <w:rPr>
          <w:lang w:val="hu-HU"/>
        </w:rPr>
        <w:t xml:space="preserve"> </w:t>
      </w:r>
      <w:r w:rsidR="00A45578">
        <w:rPr>
          <w:lang w:val="hu-HU"/>
        </w:rPr>
        <w:t>és az egyetem további részeit</w:t>
      </w:r>
      <w:r w:rsidR="00F059E4" w:rsidRPr="00627EFB">
        <w:rPr>
          <w:lang w:val="hu-HU"/>
        </w:rPr>
        <w:t xml:space="preserve"> </w:t>
      </w:r>
      <w:r w:rsidR="00A45578">
        <w:rPr>
          <w:lang w:val="hu-HU"/>
        </w:rPr>
        <w:t>vezető munkatársak</w:t>
      </w:r>
      <w:r w:rsidR="00A45578" w:rsidRPr="00627EFB">
        <w:rPr>
          <w:lang w:val="hu-HU"/>
        </w:rPr>
        <w:t xml:space="preserve"> </w:t>
      </w:r>
      <w:r w:rsidR="00F059E4" w:rsidRPr="00627EFB">
        <w:rPr>
          <w:lang w:val="hu-HU"/>
        </w:rPr>
        <w:t>tevékenységét,</w:t>
      </w:r>
    </w:p>
    <w:p w:rsidR="00FE367D" w:rsidRPr="00627EFB" w:rsidRDefault="00A51151">
      <w:pPr>
        <w:pStyle w:val="Standard"/>
        <w:numPr>
          <w:ilvl w:val="1"/>
          <w:numId w:val="10"/>
        </w:numPr>
        <w:rPr>
          <w:lang w:val="hu-HU"/>
        </w:rPr>
      </w:pPr>
      <w:r>
        <w:rPr>
          <w:lang w:val="hu-HU"/>
        </w:rPr>
        <w:t>feladatok</w:t>
      </w:r>
      <w:r w:rsidR="00AD3072">
        <w:rPr>
          <w:lang w:val="hu-HU"/>
        </w:rPr>
        <w:t>kal látja el a</w:t>
      </w:r>
      <w:r w:rsidR="00F059E4" w:rsidRPr="00627EFB">
        <w:rPr>
          <w:lang w:val="hu-HU"/>
        </w:rPr>
        <w:t xml:space="preserve"> dékánok</w:t>
      </w:r>
      <w:r w:rsidR="00AD3072">
        <w:rPr>
          <w:lang w:val="hu-HU"/>
        </w:rPr>
        <w:t>at</w:t>
      </w:r>
      <w:r>
        <w:rPr>
          <w:lang w:val="hu-HU"/>
        </w:rPr>
        <w:t xml:space="preserve"> azon területeken</w:t>
      </w:r>
      <w:r w:rsidR="00F059E4" w:rsidRPr="00627EFB">
        <w:rPr>
          <w:lang w:val="hu-HU"/>
        </w:rPr>
        <w:t xml:space="preserve">, </w:t>
      </w:r>
      <w:r>
        <w:rPr>
          <w:lang w:val="hu-HU"/>
        </w:rPr>
        <w:t>a</w:t>
      </w:r>
      <w:r w:rsidR="00F059E4" w:rsidRPr="00627EFB">
        <w:rPr>
          <w:lang w:val="hu-HU"/>
        </w:rPr>
        <w:t>mely</w:t>
      </w:r>
      <w:r>
        <w:rPr>
          <w:lang w:val="hu-HU"/>
        </w:rPr>
        <w:t>ek</w:t>
      </w:r>
      <w:r w:rsidR="00F059E4" w:rsidRPr="00627EFB">
        <w:rPr>
          <w:lang w:val="hu-HU"/>
        </w:rPr>
        <w:t xml:space="preserve">en a dékánok felelősséggel tartoznak </w:t>
      </w:r>
      <w:r>
        <w:rPr>
          <w:lang w:val="hu-HU"/>
        </w:rPr>
        <w:t>a rektornak,</w:t>
      </w:r>
      <w:r w:rsidR="00F059E4" w:rsidRPr="00627EFB">
        <w:rPr>
          <w:lang w:val="hu-HU"/>
        </w:rPr>
        <w:t xml:space="preserve"> és ellenőrzi a feladatok teljesítését,</w:t>
      </w:r>
    </w:p>
    <w:p w:rsidR="00FE367D" w:rsidRPr="00627EFB" w:rsidRDefault="00F059E4">
      <w:pPr>
        <w:pStyle w:val="Standard"/>
        <w:numPr>
          <w:ilvl w:val="1"/>
          <w:numId w:val="10"/>
        </w:numPr>
        <w:rPr>
          <w:lang w:val="hu-HU"/>
        </w:rPr>
      </w:pPr>
      <w:r w:rsidRPr="00627EFB">
        <w:rPr>
          <w:lang w:val="hu-HU"/>
        </w:rPr>
        <w:t>a Szlovák Köztársaság Oktatásügyi, Tudományos, Kutatási és Spo</w:t>
      </w:r>
      <w:r w:rsidR="00364128">
        <w:rPr>
          <w:lang w:val="hu-HU"/>
        </w:rPr>
        <w:t>rtminisztériuma (</w:t>
      </w:r>
      <w:r w:rsidR="008F3351">
        <w:rPr>
          <w:lang w:val="hu-HU"/>
        </w:rPr>
        <w:t xml:space="preserve">a </w:t>
      </w:r>
      <w:r w:rsidR="00364128">
        <w:rPr>
          <w:lang w:val="hu-HU"/>
        </w:rPr>
        <w:t>továbbiakban „M</w:t>
      </w:r>
      <w:r w:rsidR="006D7E4E">
        <w:rPr>
          <w:lang w:val="hu-HU"/>
        </w:rPr>
        <w:t>inisztérium“) által</w:t>
      </w:r>
      <w:r w:rsidR="00AD3072">
        <w:rPr>
          <w:lang w:val="hu-HU"/>
        </w:rPr>
        <w:t xml:space="preserve"> történt regisztrálást </w:t>
      </w:r>
      <w:r w:rsidRPr="00627EFB">
        <w:rPr>
          <w:lang w:val="hu-HU"/>
        </w:rPr>
        <w:t xml:space="preserve">követően </w:t>
      </w:r>
      <w:r w:rsidR="006D7E4E">
        <w:rPr>
          <w:lang w:val="hu-HU"/>
        </w:rPr>
        <w:t>ki</w:t>
      </w:r>
      <w:r w:rsidR="00AD3072">
        <w:rPr>
          <w:lang w:val="hu-HU"/>
        </w:rPr>
        <w:t>bocsátja</w:t>
      </w:r>
      <w:r w:rsidR="004F5C36">
        <w:rPr>
          <w:lang w:val="hu-HU"/>
        </w:rPr>
        <w:t xml:space="preserve"> az Egyetem Alapszabályát és</w:t>
      </w:r>
      <w:r w:rsidRPr="00627EFB">
        <w:rPr>
          <w:lang w:val="hu-HU"/>
        </w:rPr>
        <w:t xml:space="preserve"> </w:t>
      </w:r>
      <w:r w:rsidR="004F5C36">
        <w:rPr>
          <w:lang w:val="hu-HU"/>
        </w:rPr>
        <w:t>a T</w:t>
      </w:r>
      <w:r w:rsidRPr="00627EFB">
        <w:rPr>
          <w:lang w:val="hu-HU"/>
        </w:rPr>
        <w:t xml:space="preserve">örvény 15. § 1.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>. a)</w:t>
      </w:r>
      <w:proofErr w:type="spellStart"/>
      <w:r w:rsidRPr="00627EFB">
        <w:rPr>
          <w:lang w:val="hu-HU"/>
        </w:rPr>
        <w:t>-</w:t>
      </w:r>
      <w:r w:rsidR="004F5C36">
        <w:rPr>
          <w:lang w:val="hu-HU"/>
        </w:rPr>
        <w:t>e</w:t>
      </w:r>
      <w:proofErr w:type="spellEnd"/>
      <w:r w:rsidR="004F5C36">
        <w:rPr>
          <w:lang w:val="hu-HU"/>
        </w:rPr>
        <w:t>) és</w:t>
      </w:r>
      <w:r w:rsidR="00B43B36">
        <w:rPr>
          <w:lang w:val="hu-HU"/>
        </w:rPr>
        <w:t xml:space="preserve"> h)</w:t>
      </w:r>
      <w:proofErr w:type="spellStart"/>
      <w:r w:rsidR="00B43B36">
        <w:rPr>
          <w:lang w:val="hu-HU"/>
        </w:rPr>
        <w:t>-</w:t>
      </w:r>
      <w:r w:rsidR="004F5C36">
        <w:rPr>
          <w:lang w:val="hu-HU"/>
        </w:rPr>
        <w:t>l</w:t>
      </w:r>
      <w:proofErr w:type="spellEnd"/>
      <w:r w:rsidR="004F5C36">
        <w:rPr>
          <w:lang w:val="hu-HU"/>
        </w:rPr>
        <w:t>) pont</w:t>
      </w:r>
      <w:r w:rsidR="00611875">
        <w:rPr>
          <w:lang w:val="hu-HU"/>
        </w:rPr>
        <w:t>jai</w:t>
      </w:r>
      <w:r w:rsidRPr="00627EFB">
        <w:rPr>
          <w:lang w:val="hu-HU"/>
        </w:rPr>
        <w:t xml:space="preserve"> </w:t>
      </w:r>
      <w:r w:rsidR="004F5C36">
        <w:rPr>
          <w:lang w:val="hu-HU"/>
        </w:rPr>
        <w:t xml:space="preserve">szerinti további belső szabályzatait azok érvénybe lépését </w:t>
      </w:r>
      <w:r w:rsidRPr="00627EFB">
        <w:rPr>
          <w:lang w:val="hu-HU"/>
        </w:rPr>
        <w:t>követően,</w:t>
      </w:r>
    </w:p>
    <w:p w:rsidR="00FE367D" w:rsidRPr="00627EFB" w:rsidRDefault="00F059E4">
      <w:pPr>
        <w:pStyle w:val="Standard"/>
        <w:numPr>
          <w:ilvl w:val="1"/>
          <w:numId w:val="10"/>
        </w:numPr>
        <w:rPr>
          <w:lang w:val="hu-HU"/>
        </w:rPr>
      </w:pPr>
      <w:r w:rsidRPr="00627EFB">
        <w:rPr>
          <w:lang w:val="hu-HU"/>
        </w:rPr>
        <w:t>a</w:t>
      </w:r>
      <w:r w:rsidR="004F5C36">
        <w:rPr>
          <w:lang w:val="hu-HU"/>
        </w:rPr>
        <w:t>z Alapszabály, ill.</w:t>
      </w:r>
      <w:r w:rsidRPr="00627EFB">
        <w:rPr>
          <w:lang w:val="hu-HU"/>
        </w:rPr>
        <w:t xml:space="preserve"> </w:t>
      </w:r>
      <w:r w:rsidR="004F5C36">
        <w:rPr>
          <w:lang w:val="hu-HU"/>
        </w:rPr>
        <w:t>Szervezeti Szabályzat</w:t>
      </w:r>
      <w:r w:rsidRPr="00627EFB">
        <w:rPr>
          <w:lang w:val="hu-HU"/>
        </w:rPr>
        <w:t xml:space="preserve"> szerint </w:t>
      </w:r>
      <w:r w:rsidR="004F5C36">
        <w:rPr>
          <w:lang w:val="hu-HU"/>
        </w:rPr>
        <w:t>ki</w:t>
      </w:r>
      <w:r w:rsidR="00AD3072">
        <w:rPr>
          <w:lang w:val="hu-HU"/>
        </w:rPr>
        <w:t>bocsátja</w:t>
      </w:r>
      <w:r w:rsidR="004F5C36">
        <w:rPr>
          <w:lang w:val="hu-HU"/>
        </w:rPr>
        <w:t xml:space="preserve"> a </w:t>
      </w:r>
      <w:r w:rsidRPr="00627EFB">
        <w:rPr>
          <w:lang w:val="hu-HU"/>
        </w:rPr>
        <w:t>kar</w:t>
      </w:r>
      <w:r w:rsidR="004F5C36">
        <w:rPr>
          <w:lang w:val="hu-HU"/>
        </w:rPr>
        <w:t>okon kívüli szervezeti egységek</w:t>
      </w:r>
      <w:r w:rsidRPr="00627EFB">
        <w:rPr>
          <w:lang w:val="hu-HU"/>
        </w:rPr>
        <w:t xml:space="preserve"> </w:t>
      </w:r>
      <w:r w:rsidR="004F5C36">
        <w:rPr>
          <w:lang w:val="hu-HU"/>
        </w:rPr>
        <w:t>szervezeti</w:t>
      </w:r>
      <w:r w:rsidRPr="00627EFB">
        <w:rPr>
          <w:lang w:val="hu-HU"/>
        </w:rPr>
        <w:t xml:space="preserve"> szabályzatait,</w:t>
      </w:r>
    </w:p>
    <w:p w:rsidR="00FE367D" w:rsidRPr="00627EFB" w:rsidRDefault="00F059E4">
      <w:pPr>
        <w:pStyle w:val="Standard"/>
        <w:numPr>
          <w:ilvl w:val="1"/>
          <w:numId w:val="10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AD3072">
        <w:rPr>
          <w:lang w:val="hu-HU"/>
        </w:rPr>
        <w:t xml:space="preserve">kötelező érvényű </w:t>
      </w:r>
      <w:r w:rsidRPr="00627EFB">
        <w:rPr>
          <w:lang w:val="hu-HU"/>
        </w:rPr>
        <w:t xml:space="preserve">jogszabályok </w:t>
      </w:r>
      <w:r w:rsidR="00AD3072">
        <w:rPr>
          <w:lang w:val="hu-HU"/>
        </w:rPr>
        <w:t>értelmében</w:t>
      </w:r>
      <w:r w:rsidRPr="00627EFB">
        <w:rPr>
          <w:lang w:val="hu-HU"/>
        </w:rPr>
        <w:t xml:space="preserve"> </w:t>
      </w:r>
      <w:r w:rsidR="00AD3072">
        <w:rPr>
          <w:lang w:val="hu-HU"/>
        </w:rPr>
        <w:t>belső irányítási okiratokat bocsát ki, főleg</w:t>
      </w:r>
      <w:r w:rsidRPr="00627EFB">
        <w:rPr>
          <w:lang w:val="hu-HU"/>
        </w:rPr>
        <w:t xml:space="preserve"> </w:t>
      </w:r>
      <w:r w:rsidR="004559BE">
        <w:rPr>
          <w:lang w:val="hu-HU"/>
        </w:rPr>
        <w:t xml:space="preserve">egyetemi </w:t>
      </w:r>
      <w:r w:rsidRPr="00627EFB">
        <w:rPr>
          <w:lang w:val="hu-HU"/>
        </w:rPr>
        <w:t>irányelve</w:t>
      </w:r>
      <w:r w:rsidR="004559BE">
        <w:rPr>
          <w:lang w:val="hu-HU"/>
        </w:rPr>
        <w:t>ket</w:t>
      </w:r>
      <w:r w:rsidRPr="00627EFB">
        <w:rPr>
          <w:lang w:val="hu-HU"/>
        </w:rPr>
        <w:t xml:space="preserve"> és rektori </w:t>
      </w:r>
      <w:r w:rsidR="003647D7">
        <w:rPr>
          <w:lang w:val="hu-HU"/>
        </w:rPr>
        <w:t>rendelkezéseket</w:t>
      </w:r>
      <w:r w:rsidRPr="00627EFB">
        <w:rPr>
          <w:lang w:val="hu-HU"/>
        </w:rPr>
        <w:t xml:space="preserve">; </w:t>
      </w:r>
      <w:r w:rsidR="004559BE">
        <w:rPr>
          <w:lang w:val="hu-HU"/>
        </w:rPr>
        <w:t>a T</w:t>
      </w:r>
      <w:r w:rsidRPr="00627EFB">
        <w:rPr>
          <w:lang w:val="hu-HU"/>
        </w:rPr>
        <w:t xml:space="preserve">örvény 15. § 1.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>. l) pontja szerint</w:t>
      </w:r>
      <w:r w:rsidR="003647D7">
        <w:rPr>
          <w:lang w:val="hu-HU"/>
        </w:rPr>
        <w:t xml:space="preserve"> </w:t>
      </w:r>
      <w:r w:rsidR="003647D7" w:rsidRPr="00627EFB">
        <w:rPr>
          <w:lang w:val="hu-HU"/>
        </w:rPr>
        <w:t>be</w:t>
      </w:r>
      <w:r w:rsidR="003647D7">
        <w:rPr>
          <w:lang w:val="hu-HU"/>
        </w:rPr>
        <w:t>terjeszti javaslatait</w:t>
      </w:r>
      <w:r w:rsidR="003647D7" w:rsidRPr="00627EFB">
        <w:rPr>
          <w:lang w:val="hu-HU"/>
        </w:rPr>
        <w:t xml:space="preserve"> a</w:t>
      </w:r>
      <w:r w:rsidR="003647D7">
        <w:rPr>
          <w:lang w:val="hu-HU"/>
        </w:rPr>
        <w:t>z Egyetem</w:t>
      </w:r>
      <w:r w:rsidR="003647D7" w:rsidRPr="00627EFB">
        <w:rPr>
          <w:lang w:val="hu-HU"/>
        </w:rPr>
        <w:t xml:space="preserve"> Akadémiai Szenátusa felé jóváhagyásra</w:t>
      </w:r>
      <w:r w:rsidRPr="00627EFB">
        <w:rPr>
          <w:lang w:val="hu-HU"/>
        </w:rPr>
        <w:t>.</w:t>
      </w:r>
    </w:p>
    <w:p w:rsidR="00FE367D" w:rsidRPr="00627EFB" w:rsidRDefault="00275B1F" w:rsidP="004559BE">
      <w:pPr>
        <w:pStyle w:val="Standard"/>
        <w:numPr>
          <w:ilvl w:val="0"/>
          <w:numId w:val="10"/>
        </w:numPr>
        <w:spacing w:after="0" w:line="281" w:lineRule="auto"/>
        <w:ind w:left="792"/>
        <w:rPr>
          <w:lang w:val="hu-HU"/>
        </w:rPr>
      </w:pPr>
      <w:r>
        <w:rPr>
          <w:lang w:val="hu-HU"/>
        </w:rPr>
        <w:t>A T</w:t>
      </w:r>
      <w:r w:rsidR="00F059E4" w:rsidRPr="00627EFB">
        <w:rPr>
          <w:lang w:val="hu-HU"/>
        </w:rPr>
        <w:t>ö</w:t>
      </w:r>
      <w:r w:rsidR="009F0860">
        <w:rPr>
          <w:lang w:val="hu-HU"/>
        </w:rPr>
        <w:t xml:space="preserve">rvény 10. § 10. </w:t>
      </w:r>
      <w:proofErr w:type="spellStart"/>
      <w:r w:rsidR="009F0860">
        <w:rPr>
          <w:lang w:val="hu-HU"/>
        </w:rPr>
        <w:t>bek</w:t>
      </w:r>
      <w:proofErr w:type="spellEnd"/>
      <w:r w:rsidR="009F0860">
        <w:rPr>
          <w:lang w:val="hu-HU"/>
        </w:rPr>
        <w:t xml:space="preserve">. </w:t>
      </w:r>
      <w:proofErr w:type="gramStart"/>
      <w:r w:rsidR="009F0860">
        <w:rPr>
          <w:lang w:val="hu-HU"/>
        </w:rPr>
        <w:t>szerint</w:t>
      </w:r>
      <w:proofErr w:type="gramEnd"/>
      <w:r w:rsidR="009F0860">
        <w:rPr>
          <w:lang w:val="hu-HU"/>
        </w:rPr>
        <w:t xml:space="preserve"> a rektort az</w:t>
      </w:r>
      <w:r w:rsidR="00F059E4" w:rsidRPr="00627EFB">
        <w:rPr>
          <w:lang w:val="hu-HU"/>
        </w:rPr>
        <w:t xml:space="preserve"> által</w:t>
      </w:r>
      <w:r w:rsidR="009F0860">
        <w:rPr>
          <w:lang w:val="hu-HU"/>
        </w:rPr>
        <w:t>a</w:t>
      </w:r>
      <w:r w:rsidR="00F059E4" w:rsidRPr="00627EFB">
        <w:rPr>
          <w:lang w:val="hu-HU"/>
        </w:rPr>
        <w:t xml:space="preserve"> meghatározott </w:t>
      </w:r>
      <w:r w:rsidR="009F0860">
        <w:rPr>
          <w:lang w:val="hu-HU"/>
        </w:rPr>
        <w:t xml:space="preserve">terjedelemben a </w:t>
      </w:r>
      <w:proofErr w:type="spellStart"/>
      <w:r w:rsidR="009F0860">
        <w:rPr>
          <w:lang w:val="hu-HU"/>
        </w:rPr>
        <w:t>r</w:t>
      </w:r>
      <w:r w:rsidR="00F059E4" w:rsidRPr="00627EFB">
        <w:rPr>
          <w:lang w:val="hu-HU"/>
        </w:rPr>
        <w:t>ektorhelyettesek</w:t>
      </w:r>
      <w:proofErr w:type="spellEnd"/>
      <w:r w:rsidR="00F059E4" w:rsidRPr="00627EFB">
        <w:rPr>
          <w:lang w:val="hu-HU"/>
        </w:rPr>
        <w:t xml:space="preserve"> </w:t>
      </w:r>
      <w:r w:rsidR="009F0860">
        <w:rPr>
          <w:lang w:val="hu-HU"/>
        </w:rPr>
        <w:t>helyettesítik</w:t>
      </w:r>
      <w:r w:rsidR="00F059E4" w:rsidRPr="00627EFB">
        <w:rPr>
          <w:lang w:val="hu-HU"/>
        </w:rPr>
        <w:t>.</w:t>
      </w:r>
    </w:p>
    <w:p w:rsidR="00FE367D" w:rsidRPr="00627EFB" w:rsidRDefault="004559BE" w:rsidP="0050017A">
      <w:pPr>
        <w:pStyle w:val="Nadpis2"/>
        <w:spacing w:after="0" w:line="271" w:lineRule="auto"/>
        <w:ind w:left="0" w:right="-9" w:firstLine="0"/>
        <w:rPr>
          <w:lang w:val="hu-HU"/>
        </w:rPr>
      </w:pPr>
      <w:r>
        <w:rPr>
          <w:lang w:val="hu-HU"/>
        </w:rPr>
        <w:t>9. cikk</w:t>
      </w:r>
      <w:r w:rsidR="0050017A">
        <w:rPr>
          <w:lang w:val="hu-HU"/>
        </w:rPr>
        <w:br/>
      </w:r>
      <w:proofErr w:type="gramStart"/>
      <w:r w:rsidR="007E0249">
        <w:rPr>
          <w:lang w:val="hu-HU"/>
        </w:rPr>
        <w:t>A</w:t>
      </w:r>
      <w:proofErr w:type="gramEnd"/>
      <w:r w:rsidR="007E0249">
        <w:rPr>
          <w:lang w:val="hu-HU"/>
        </w:rPr>
        <w:t xml:space="preserve"> Selye János Egyetem</w:t>
      </w:r>
      <w:r w:rsidR="00F059E4" w:rsidRPr="00627EFB">
        <w:rPr>
          <w:lang w:val="hu-HU"/>
        </w:rPr>
        <w:t xml:space="preserve"> Tudományos Tanácsa</w:t>
      </w:r>
    </w:p>
    <w:p w:rsidR="00FE367D" w:rsidRPr="00627EFB" w:rsidRDefault="001836F7">
      <w:pPr>
        <w:pStyle w:val="Standard"/>
        <w:numPr>
          <w:ilvl w:val="0"/>
          <w:numId w:val="58"/>
        </w:numPr>
        <w:rPr>
          <w:lang w:val="hu-HU"/>
        </w:rPr>
      </w:pPr>
      <w:r>
        <w:rPr>
          <w:lang w:val="hu-HU"/>
        </w:rPr>
        <w:t>A Tudományos Tanács</w:t>
      </w:r>
      <w:r w:rsidR="00F059E4" w:rsidRPr="00627EFB">
        <w:rPr>
          <w:lang w:val="hu-HU"/>
        </w:rPr>
        <w:t xml:space="preserve"> akadémiai önkormányzat</w:t>
      </w:r>
      <w:r>
        <w:rPr>
          <w:lang w:val="hu-HU"/>
        </w:rPr>
        <w:t>i szerv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11"/>
        </w:numPr>
        <w:rPr>
          <w:lang w:val="hu-HU"/>
        </w:rPr>
      </w:pPr>
      <w:r w:rsidRPr="00627EFB">
        <w:rPr>
          <w:lang w:val="hu-HU"/>
        </w:rPr>
        <w:t xml:space="preserve">A Tudományos Tanács </w:t>
      </w:r>
      <w:r w:rsidR="001836F7">
        <w:rPr>
          <w:lang w:val="hu-HU"/>
        </w:rPr>
        <w:t>jog</w:t>
      </w:r>
      <w:r w:rsidRPr="00627EFB">
        <w:rPr>
          <w:lang w:val="hu-HU"/>
        </w:rPr>
        <w:t xml:space="preserve">állását, hatáskörét és összetételét a törvény 11. és </w:t>
      </w:r>
      <w:r w:rsidR="001836F7">
        <w:rPr>
          <w:lang w:val="hu-HU"/>
        </w:rPr>
        <w:t>12. §</w:t>
      </w:r>
      <w:proofErr w:type="spellStart"/>
      <w:r w:rsidR="001836F7">
        <w:rPr>
          <w:lang w:val="hu-HU"/>
        </w:rPr>
        <w:t>-a</w:t>
      </w:r>
      <w:proofErr w:type="spellEnd"/>
      <w:r w:rsidR="001836F7">
        <w:rPr>
          <w:lang w:val="hu-HU"/>
        </w:rPr>
        <w:t xml:space="preserve"> szabályozza</w:t>
      </w:r>
      <w:r w:rsidRPr="00627EFB">
        <w:rPr>
          <w:lang w:val="hu-HU"/>
        </w:rPr>
        <w:t>.</w:t>
      </w:r>
    </w:p>
    <w:p w:rsidR="001836F7" w:rsidRDefault="00F059E4" w:rsidP="0033073C">
      <w:pPr>
        <w:pStyle w:val="Standard"/>
        <w:numPr>
          <w:ilvl w:val="0"/>
          <w:numId w:val="11"/>
        </w:numPr>
        <w:rPr>
          <w:lang w:val="hu-HU"/>
        </w:rPr>
      </w:pPr>
      <w:r w:rsidRPr="001836F7">
        <w:rPr>
          <w:lang w:val="hu-HU"/>
        </w:rPr>
        <w:t>A Tudományos Tanács</w:t>
      </w:r>
      <w:r w:rsidR="001836F7" w:rsidRPr="001836F7">
        <w:rPr>
          <w:lang w:val="hu-HU"/>
        </w:rPr>
        <w:t xml:space="preserve"> 14 tag</w:t>
      </w:r>
      <w:proofErr w:type="spellStart"/>
      <w:r w:rsidR="003647D7">
        <w:t>ból</w:t>
      </w:r>
      <w:proofErr w:type="spellEnd"/>
      <w:r w:rsidR="003647D7">
        <w:t xml:space="preserve"> </w:t>
      </w:r>
      <w:proofErr w:type="spellStart"/>
      <w:r w:rsidR="003647D7">
        <w:t>áll</w:t>
      </w:r>
      <w:proofErr w:type="spellEnd"/>
      <w:r w:rsidRPr="001836F7">
        <w:rPr>
          <w:lang w:val="hu-HU"/>
        </w:rPr>
        <w:t xml:space="preserve">. A </w:t>
      </w:r>
      <w:r w:rsidR="001836F7" w:rsidRPr="001836F7">
        <w:rPr>
          <w:lang w:val="hu-HU"/>
        </w:rPr>
        <w:t xml:space="preserve">tagság tiszteletbeli, nem </w:t>
      </w:r>
      <w:r w:rsidR="003647D7">
        <w:rPr>
          <w:lang w:val="hu-HU"/>
        </w:rPr>
        <w:t>helyettesíthető</w:t>
      </w:r>
      <w:r w:rsidRPr="001836F7">
        <w:rPr>
          <w:lang w:val="hu-HU"/>
        </w:rPr>
        <w:t>.</w:t>
      </w:r>
      <w:r w:rsidR="001836F7">
        <w:rPr>
          <w:lang w:val="hu-HU"/>
        </w:rPr>
        <w:t xml:space="preserve"> </w:t>
      </w:r>
      <w:r w:rsidR="001836F7" w:rsidRPr="001836F7">
        <w:rPr>
          <w:lang w:val="hu-HU"/>
        </w:rPr>
        <w:t xml:space="preserve">A </w:t>
      </w:r>
      <w:r w:rsidRPr="001836F7">
        <w:rPr>
          <w:lang w:val="hu-HU"/>
        </w:rPr>
        <w:t xml:space="preserve">Tudományos Tanács elnöke a rektor. </w:t>
      </w:r>
    </w:p>
    <w:p w:rsidR="00FE367D" w:rsidRPr="001836F7" w:rsidRDefault="00F059E4" w:rsidP="0033073C">
      <w:pPr>
        <w:pStyle w:val="Standard"/>
        <w:numPr>
          <w:ilvl w:val="0"/>
          <w:numId w:val="11"/>
        </w:numPr>
        <w:rPr>
          <w:lang w:val="hu-HU"/>
        </w:rPr>
      </w:pPr>
      <w:r w:rsidRPr="001836F7">
        <w:rPr>
          <w:lang w:val="hu-HU"/>
        </w:rPr>
        <w:t>A Tudományos Taná</w:t>
      </w:r>
      <w:r w:rsidR="001836F7">
        <w:rPr>
          <w:lang w:val="hu-HU"/>
        </w:rPr>
        <w:t>cs tagjait az A</w:t>
      </w:r>
      <w:r w:rsidRPr="001836F7">
        <w:rPr>
          <w:lang w:val="hu-HU"/>
        </w:rPr>
        <w:t>kadémiai Szenátus</w:t>
      </w:r>
      <w:r w:rsidR="001836F7">
        <w:rPr>
          <w:lang w:val="hu-HU"/>
        </w:rPr>
        <w:t>ban</w:t>
      </w:r>
      <w:r w:rsidRPr="001836F7">
        <w:rPr>
          <w:lang w:val="hu-HU"/>
        </w:rPr>
        <w:t xml:space="preserve"> </w:t>
      </w:r>
      <w:r w:rsidR="00F54860">
        <w:rPr>
          <w:lang w:val="hu-HU"/>
        </w:rPr>
        <w:t>tö</w:t>
      </w:r>
      <w:r w:rsidR="001836F7">
        <w:rPr>
          <w:lang w:val="hu-HU"/>
        </w:rPr>
        <w:t xml:space="preserve">rtént </w:t>
      </w:r>
      <w:r w:rsidRPr="001836F7">
        <w:rPr>
          <w:lang w:val="hu-HU"/>
        </w:rPr>
        <w:t>jóváhagyást követően a rektor nevezi ki. A Tudományos Tanács tagjainak megbízatási időszaka négyév</w:t>
      </w:r>
      <w:r w:rsidR="00753D0D">
        <w:rPr>
          <w:lang w:val="hu-HU"/>
        </w:rPr>
        <w:t>es</w:t>
      </w:r>
      <w:r w:rsidRPr="001836F7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11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33073C">
        <w:rPr>
          <w:lang w:val="hu-HU"/>
        </w:rPr>
        <w:t>T</w:t>
      </w:r>
      <w:r w:rsidRPr="00627EFB">
        <w:rPr>
          <w:lang w:val="hu-HU"/>
        </w:rPr>
        <w:t xml:space="preserve">udományos Tanács tagjai </w:t>
      </w:r>
      <w:r w:rsidR="0033073C">
        <w:rPr>
          <w:lang w:val="hu-HU"/>
        </w:rPr>
        <w:t>azon területen jártas jelentős szaktekintélyek, amely területeken a</w:t>
      </w:r>
      <w:r w:rsidR="001A65E7">
        <w:rPr>
          <w:lang w:val="hu-HU"/>
        </w:rPr>
        <w:t xml:space="preserve">z </w:t>
      </w:r>
      <w:proofErr w:type="gramStart"/>
      <w:r w:rsidR="001A65E7">
        <w:rPr>
          <w:lang w:val="hu-HU"/>
        </w:rPr>
        <w:t>Egyetem</w:t>
      </w:r>
      <w:r w:rsidR="003647D7">
        <w:rPr>
          <w:lang w:val="hu-HU"/>
        </w:rPr>
        <w:t xml:space="preserve"> </w:t>
      </w:r>
      <w:r w:rsidR="0033073C">
        <w:rPr>
          <w:lang w:val="hu-HU"/>
        </w:rPr>
        <w:t>oktatást</w:t>
      </w:r>
      <w:proofErr w:type="gramEnd"/>
      <w:r w:rsidR="0033073C">
        <w:rPr>
          <w:lang w:val="hu-HU"/>
        </w:rPr>
        <w:t>, kutatás</w:t>
      </w:r>
      <w:r w:rsidR="003647D7">
        <w:rPr>
          <w:lang w:val="hu-HU"/>
        </w:rPr>
        <w:t xml:space="preserve">t, </w:t>
      </w:r>
      <w:r w:rsidRPr="00627EFB">
        <w:rPr>
          <w:lang w:val="hu-HU"/>
        </w:rPr>
        <w:t>fejleszt</w:t>
      </w:r>
      <w:r w:rsidR="0033073C">
        <w:rPr>
          <w:lang w:val="hu-HU"/>
        </w:rPr>
        <w:t>ést</w:t>
      </w:r>
      <w:r w:rsidRPr="00627EFB">
        <w:rPr>
          <w:lang w:val="hu-HU"/>
        </w:rPr>
        <w:t xml:space="preserve">, ill. </w:t>
      </w:r>
      <w:r w:rsidR="0033073C">
        <w:rPr>
          <w:lang w:val="hu-HU"/>
        </w:rPr>
        <w:t>egyéb kreatív tevékenységet folytat. A r</w:t>
      </w:r>
      <w:r w:rsidRPr="00627EFB">
        <w:rPr>
          <w:lang w:val="hu-HU"/>
        </w:rPr>
        <w:t>ektor a Tanács tagjaivá más f</w:t>
      </w:r>
      <w:r w:rsidR="00F7587B">
        <w:rPr>
          <w:lang w:val="hu-HU"/>
        </w:rPr>
        <w:t>elsőoktatási intézményekben vagy</w:t>
      </w:r>
      <w:r w:rsidR="0033073C">
        <w:rPr>
          <w:lang w:val="hu-HU"/>
        </w:rPr>
        <w:t xml:space="preserve"> kutatóintézetekben</w:t>
      </w:r>
      <w:r w:rsidRPr="00627EFB">
        <w:rPr>
          <w:lang w:val="hu-HU"/>
        </w:rPr>
        <w:t xml:space="preserve"> </w:t>
      </w:r>
      <w:r w:rsidR="0033073C">
        <w:rPr>
          <w:lang w:val="hu-HU"/>
        </w:rPr>
        <w:t xml:space="preserve">tevékenykedő </w:t>
      </w:r>
      <w:r w:rsidRPr="00627EFB">
        <w:rPr>
          <w:lang w:val="hu-HU"/>
        </w:rPr>
        <w:t xml:space="preserve">és </w:t>
      </w:r>
      <w:r w:rsidR="0033073C">
        <w:rPr>
          <w:lang w:val="hu-HU"/>
        </w:rPr>
        <w:t>egyéb neves szakértőket is</w:t>
      </w:r>
      <w:r w:rsidR="001A65E7">
        <w:rPr>
          <w:lang w:val="hu-HU"/>
        </w:rPr>
        <w:t xml:space="preserve"> javasol</w:t>
      </w:r>
      <w:r w:rsidR="00F7587B">
        <w:rPr>
          <w:lang w:val="hu-HU"/>
        </w:rPr>
        <w:t>, e</w:t>
      </w:r>
      <w:r w:rsidR="0033073C">
        <w:rPr>
          <w:lang w:val="hu-HU"/>
        </w:rPr>
        <w:t xml:space="preserve"> </w:t>
      </w:r>
      <w:r w:rsidR="003647D7">
        <w:rPr>
          <w:lang w:val="hu-HU"/>
        </w:rPr>
        <w:t xml:space="preserve">külső </w:t>
      </w:r>
      <w:r w:rsidR="00F7587B">
        <w:rPr>
          <w:lang w:val="hu-HU"/>
        </w:rPr>
        <w:t xml:space="preserve">tagok </w:t>
      </w:r>
      <w:r w:rsidR="00F7587B">
        <w:rPr>
          <w:lang w:val="hu-HU"/>
        </w:rPr>
        <w:lastRenderedPageBreak/>
        <w:t>száma a Tudományos Tanácsban</w:t>
      </w:r>
      <w:r w:rsidRPr="00627EFB">
        <w:rPr>
          <w:lang w:val="hu-HU"/>
        </w:rPr>
        <w:t xml:space="preserve"> legalább az </w:t>
      </w:r>
      <w:r w:rsidR="00F7587B">
        <w:rPr>
          <w:lang w:val="hu-HU"/>
        </w:rPr>
        <w:t xml:space="preserve">összes tag </w:t>
      </w:r>
      <w:r w:rsidRPr="00627EFB">
        <w:rPr>
          <w:lang w:val="hu-HU"/>
        </w:rPr>
        <w:t xml:space="preserve">negyedét, legfeljebb egy harmadát </w:t>
      </w:r>
      <w:r w:rsidR="003647D7">
        <w:rPr>
          <w:lang w:val="hu-HU"/>
        </w:rPr>
        <w:t>alkotja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11"/>
        </w:numPr>
        <w:rPr>
          <w:lang w:val="hu-HU"/>
        </w:rPr>
      </w:pPr>
      <w:r w:rsidRPr="00627EFB">
        <w:rPr>
          <w:lang w:val="hu-HU"/>
        </w:rPr>
        <w:t>A Rektor a Tudományos Tanács megbízatási időszaka alatt</w:t>
      </w:r>
      <w:r w:rsidR="00F7587B">
        <w:rPr>
          <w:lang w:val="hu-HU"/>
        </w:rPr>
        <w:t xml:space="preserve"> </w:t>
      </w:r>
      <w:r w:rsidR="004D6C53">
        <w:rPr>
          <w:lang w:val="hu-HU"/>
        </w:rPr>
        <w:t>feltétlenül szükséges</w:t>
      </w:r>
      <w:r w:rsidR="004D6C53" w:rsidRPr="00627EFB">
        <w:rPr>
          <w:lang w:val="hu-HU"/>
        </w:rPr>
        <w:t xml:space="preserve"> </w:t>
      </w:r>
      <w:r w:rsidR="004D6C53">
        <w:rPr>
          <w:lang w:val="hu-HU"/>
        </w:rPr>
        <w:t xml:space="preserve">terjedelemben </w:t>
      </w:r>
      <w:r w:rsidR="00F7587B" w:rsidRPr="00627EFB">
        <w:rPr>
          <w:lang w:val="hu-HU"/>
        </w:rPr>
        <w:t xml:space="preserve">változásokat </w:t>
      </w:r>
      <w:r w:rsidR="003647D7">
        <w:rPr>
          <w:lang w:val="hu-HU"/>
        </w:rPr>
        <w:t>iktathat be</w:t>
      </w:r>
      <w:r w:rsidR="00F7587B" w:rsidRPr="00627EFB">
        <w:rPr>
          <w:lang w:val="hu-HU"/>
        </w:rPr>
        <w:t xml:space="preserve"> </w:t>
      </w:r>
      <w:r w:rsidR="00F7587B">
        <w:rPr>
          <w:lang w:val="hu-HU"/>
        </w:rPr>
        <w:t xml:space="preserve">az </w:t>
      </w:r>
      <w:r w:rsidRPr="00627EFB">
        <w:rPr>
          <w:lang w:val="hu-HU"/>
        </w:rPr>
        <w:t xml:space="preserve">Akadémiai Szenátus </w:t>
      </w:r>
      <w:r w:rsidR="00F7587B">
        <w:rPr>
          <w:lang w:val="hu-HU"/>
        </w:rPr>
        <w:t xml:space="preserve">általi </w:t>
      </w:r>
      <w:r w:rsidRPr="00627EFB">
        <w:rPr>
          <w:lang w:val="hu-HU"/>
        </w:rPr>
        <w:t>jóváhagyást követően</w:t>
      </w:r>
      <w:r w:rsidR="003647D7">
        <w:rPr>
          <w:lang w:val="hu-HU"/>
        </w:rPr>
        <w:t xml:space="preserve"> </w:t>
      </w:r>
      <w:r w:rsidR="003647D7" w:rsidRPr="00627EFB">
        <w:rPr>
          <w:lang w:val="hu-HU"/>
        </w:rPr>
        <w:t>a Tanács összetételébe</w:t>
      </w:r>
      <w:r w:rsidR="003647D7">
        <w:rPr>
          <w:lang w:val="hu-HU"/>
        </w:rPr>
        <w:t>n</w:t>
      </w:r>
      <w:r w:rsidRPr="00627EFB">
        <w:rPr>
          <w:lang w:val="hu-HU"/>
        </w:rPr>
        <w:t>.</w:t>
      </w:r>
    </w:p>
    <w:p w:rsidR="00FE367D" w:rsidRPr="00627EFB" w:rsidRDefault="008B5C08">
      <w:pPr>
        <w:pStyle w:val="Standard"/>
        <w:numPr>
          <w:ilvl w:val="0"/>
          <w:numId w:val="11"/>
        </w:numPr>
        <w:spacing w:after="345"/>
        <w:rPr>
          <w:lang w:val="hu-HU"/>
        </w:rPr>
      </w:pPr>
      <w:r>
        <w:rPr>
          <w:lang w:val="hu-HU"/>
        </w:rPr>
        <w:t xml:space="preserve">A </w:t>
      </w:r>
      <w:r w:rsidR="00F059E4" w:rsidRPr="00627EFB">
        <w:rPr>
          <w:lang w:val="hu-HU"/>
        </w:rPr>
        <w:t>Tudományos Tanács üléseinek összehívásával,</w:t>
      </w:r>
      <w:r>
        <w:rPr>
          <w:lang w:val="hu-HU"/>
        </w:rPr>
        <w:t xml:space="preserve"> </w:t>
      </w:r>
      <w:r w:rsidR="004D6C53">
        <w:rPr>
          <w:lang w:val="hu-HU"/>
        </w:rPr>
        <w:t xml:space="preserve">a </w:t>
      </w:r>
      <w:r>
        <w:rPr>
          <w:lang w:val="hu-HU"/>
        </w:rPr>
        <w:t>Tanács</w:t>
      </w:r>
      <w:r w:rsidR="00F059E4" w:rsidRPr="00627EFB">
        <w:rPr>
          <w:lang w:val="hu-HU"/>
        </w:rPr>
        <w:t xml:space="preserve"> </w:t>
      </w:r>
      <w:r w:rsidR="00301CAD">
        <w:rPr>
          <w:lang w:val="hu-HU"/>
        </w:rPr>
        <w:t>tárgyalásával</w:t>
      </w:r>
      <w:r w:rsidR="00F059E4" w:rsidRPr="00627EFB">
        <w:rPr>
          <w:lang w:val="hu-HU"/>
        </w:rPr>
        <w:t xml:space="preserve"> és döntés</w:t>
      </w:r>
      <w:r>
        <w:rPr>
          <w:lang w:val="hu-HU"/>
        </w:rPr>
        <w:t xml:space="preserve">hozatalával </w:t>
      </w:r>
      <w:r w:rsidRPr="00627EFB">
        <w:rPr>
          <w:lang w:val="hu-HU"/>
        </w:rPr>
        <w:t>kapcsolatos szabályok</w:t>
      </w:r>
      <w:r w:rsidR="004D6C53">
        <w:rPr>
          <w:lang w:val="hu-HU"/>
        </w:rPr>
        <w:t>at a T</w:t>
      </w:r>
      <w:r w:rsidR="00F059E4" w:rsidRPr="00627EFB">
        <w:rPr>
          <w:lang w:val="hu-HU"/>
        </w:rPr>
        <w:t xml:space="preserve">örvény 15. § 1. </w:t>
      </w:r>
      <w:proofErr w:type="spellStart"/>
      <w:r w:rsidR="00F059E4" w:rsidRPr="00627EFB">
        <w:rPr>
          <w:lang w:val="hu-HU"/>
        </w:rPr>
        <w:t>bek</w:t>
      </w:r>
      <w:proofErr w:type="spellEnd"/>
      <w:r w:rsidR="00F059E4" w:rsidRPr="00627EFB">
        <w:rPr>
          <w:lang w:val="hu-HU"/>
        </w:rPr>
        <w:t>. h) pontja szerint</w:t>
      </w:r>
      <w:r>
        <w:rPr>
          <w:lang w:val="hu-HU"/>
        </w:rPr>
        <w:t>i</w:t>
      </w:r>
      <w:r w:rsidR="00F059E4" w:rsidRPr="00627EFB">
        <w:rPr>
          <w:lang w:val="hu-HU"/>
        </w:rPr>
        <w:t xml:space="preserve"> külön </w:t>
      </w:r>
      <w:r>
        <w:rPr>
          <w:lang w:val="hu-HU"/>
        </w:rPr>
        <w:t xml:space="preserve">szabályzat </w:t>
      </w:r>
      <w:r w:rsidR="00F059E4" w:rsidRPr="00627EFB">
        <w:rPr>
          <w:lang w:val="hu-HU"/>
        </w:rPr>
        <w:t xml:space="preserve">(a </w:t>
      </w:r>
      <w:r w:rsidR="00DF5458">
        <w:rPr>
          <w:lang w:val="hu-HU"/>
        </w:rPr>
        <w:t>Tudományos Tanács</w:t>
      </w:r>
      <w:r w:rsidR="00F059E4" w:rsidRPr="00627EFB">
        <w:rPr>
          <w:lang w:val="hu-HU"/>
        </w:rPr>
        <w:t xml:space="preserve"> Ügyrendje)</w:t>
      </w:r>
      <w:r>
        <w:rPr>
          <w:lang w:val="hu-HU"/>
        </w:rPr>
        <w:t xml:space="preserve"> </w:t>
      </w:r>
      <w:r w:rsidR="004D6C53">
        <w:rPr>
          <w:lang w:val="hu-HU"/>
        </w:rPr>
        <w:t>tartalmazza</w:t>
      </w:r>
      <w:r w:rsidR="00F059E4" w:rsidRPr="00627EFB">
        <w:rPr>
          <w:lang w:val="hu-HU"/>
        </w:rPr>
        <w:t>.</w:t>
      </w:r>
    </w:p>
    <w:p w:rsidR="00FE367D" w:rsidRPr="00627EFB" w:rsidRDefault="0050017A">
      <w:pPr>
        <w:pStyle w:val="Nadpis2"/>
        <w:spacing w:after="128" w:line="271" w:lineRule="auto"/>
        <w:ind w:left="90" w:right="10"/>
        <w:rPr>
          <w:lang w:val="hu-HU"/>
        </w:rPr>
      </w:pPr>
      <w:r>
        <w:rPr>
          <w:lang w:val="hu-HU"/>
        </w:rPr>
        <w:t>10. c</w:t>
      </w:r>
      <w:r w:rsidR="00F059E4" w:rsidRPr="00627EFB">
        <w:rPr>
          <w:lang w:val="hu-HU"/>
        </w:rPr>
        <w:t xml:space="preserve">ikk </w:t>
      </w:r>
      <w:r>
        <w:rPr>
          <w:lang w:val="hu-HU"/>
        </w:rPr>
        <w:br/>
      </w:r>
      <w:proofErr w:type="gramStart"/>
      <w:r w:rsidR="00F059E4" w:rsidRPr="00627EFB">
        <w:rPr>
          <w:lang w:val="hu-HU"/>
        </w:rPr>
        <w:t>A</w:t>
      </w:r>
      <w:proofErr w:type="gramEnd"/>
      <w:r w:rsidR="00F059E4" w:rsidRPr="00627EFB">
        <w:rPr>
          <w:lang w:val="hu-HU"/>
        </w:rPr>
        <w:t xml:space="preserve"> Selye János Egyetem </w:t>
      </w:r>
      <w:r w:rsidR="00DF5458">
        <w:rPr>
          <w:lang w:val="hu-HU"/>
        </w:rPr>
        <w:t xml:space="preserve">Hallgatói </w:t>
      </w:r>
      <w:r w:rsidR="00F059E4" w:rsidRPr="00627EFB">
        <w:rPr>
          <w:lang w:val="hu-HU"/>
        </w:rPr>
        <w:t>Fegyelmi Bizottsága</w:t>
      </w:r>
    </w:p>
    <w:p w:rsidR="00FE367D" w:rsidRPr="00627EFB" w:rsidRDefault="00F059E4">
      <w:pPr>
        <w:pStyle w:val="Standard"/>
        <w:numPr>
          <w:ilvl w:val="0"/>
          <w:numId w:val="59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50017A">
        <w:rPr>
          <w:lang w:val="hu-HU"/>
        </w:rPr>
        <w:t xml:space="preserve">Hallgatói </w:t>
      </w:r>
      <w:r w:rsidRPr="00627EFB">
        <w:rPr>
          <w:lang w:val="hu-HU"/>
        </w:rPr>
        <w:t>Fegyelmi Bizottság tárgyalja a</w:t>
      </w:r>
      <w:r w:rsidR="0050017A">
        <w:rPr>
          <w:lang w:val="hu-HU"/>
        </w:rPr>
        <w:t>z Egyetem</w:t>
      </w:r>
      <w:r w:rsidR="003874A8">
        <w:rPr>
          <w:lang w:val="hu-HU"/>
        </w:rPr>
        <w:t xml:space="preserve"> </w:t>
      </w:r>
      <w:r w:rsidR="0050017A">
        <w:rPr>
          <w:lang w:val="hu-HU"/>
        </w:rPr>
        <w:t xml:space="preserve">azon hallgatóinak fegyelmi vétségeit, akik </w:t>
      </w:r>
      <w:r w:rsidRPr="00627EFB">
        <w:rPr>
          <w:lang w:val="hu-HU"/>
        </w:rPr>
        <w:t>e</w:t>
      </w:r>
      <w:r w:rsidR="0050017A">
        <w:rPr>
          <w:lang w:val="hu-HU"/>
        </w:rPr>
        <w:t>gyetlen karon folyó képzésre sincsenek</w:t>
      </w:r>
      <w:r w:rsidRPr="00627EFB">
        <w:rPr>
          <w:lang w:val="hu-HU"/>
        </w:rPr>
        <w:t xml:space="preserve"> beiratkoz</w:t>
      </w:r>
      <w:r w:rsidR="0050017A">
        <w:rPr>
          <w:lang w:val="hu-HU"/>
        </w:rPr>
        <w:t>va</w:t>
      </w:r>
      <w:r w:rsidRPr="00627EFB">
        <w:rPr>
          <w:lang w:val="hu-HU"/>
        </w:rPr>
        <w:t>.</w:t>
      </w:r>
    </w:p>
    <w:p w:rsidR="00FE367D" w:rsidRPr="00627EFB" w:rsidRDefault="0050017A">
      <w:pPr>
        <w:pStyle w:val="Standard"/>
        <w:numPr>
          <w:ilvl w:val="0"/>
          <w:numId w:val="12"/>
        </w:numPr>
        <w:rPr>
          <w:lang w:val="hu-HU"/>
        </w:rPr>
      </w:pPr>
      <w:r>
        <w:rPr>
          <w:lang w:val="hu-HU"/>
        </w:rPr>
        <w:t xml:space="preserve">A </w:t>
      </w:r>
      <w:r w:rsidR="00F059E4" w:rsidRPr="00627EFB">
        <w:rPr>
          <w:lang w:val="hu-HU"/>
        </w:rPr>
        <w:t xml:space="preserve">Fegyelmi </w:t>
      </w:r>
      <w:r>
        <w:rPr>
          <w:lang w:val="hu-HU"/>
        </w:rPr>
        <w:t xml:space="preserve">Bizottság tagjait és elnökét az </w:t>
      </w:r>
      <w:r w:rsidR="006820BD">
        <w:rPr>
          <w:lang w:val="hu-HU"/>
        </w:rPr>
        <w:t>a</w:t>
      </w:r>
      <w:r>
        <w:rPr>
          <w:lang w:val="hu-HU"/>
        </w:rPr>
        <w:t xml:space="preserve">kadémiai </w:t>
      </w:r>
      <w:r w:rsidR="006820BD">
        <w:rPr>
          <w:lang w:val="hu-HU"/>
        </w:rPr>
        <w:t>k</w:t>
      </w:r>
      <w:r w:rsidR="00F059E4" w:rsidRPr="00627EFB">
        <w:rPr>
          <w:lang w:val="hu-HU"/>
        </w:rPr>
        <w:t>özösség tagjai közül az A</w:t>
      </w:r>
      <w:r>
        <w:rPr>
          <w:lang w:val="hu-HU"/>
        </w:rPr>
        <w:t>kadémiai Szenátus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általi jóváhagyást követően a r</w:t>
      </w:r>
      <w:r w:rsidR="00F059E4" w:rsidRPr="00627EFB">
        <w:rPr>
          <w:lang w:val="hu-HU"/>
        </w:rPr>
        <w:t>ektor nevezi ki.</w:t>
      </w:r>
    </w:p>
    <w:p w:rsidR="00FE367D" w:rsidRPr="00627EFB" w:rsidRDefault="00F059E4">
      <w:pPr>
        <w:pStyle w:val="Standard"/>
        <w:numPr>
          <w:ilvl w:val="0"/>
          <w:numId w:val="12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50017A">
        <w:rPr>
          <w:lang w:val="hu-HU"/>
        </w:rPr>
        <w:t>F</w:t>
      </w:r>
      <w:r w:rsidRPr="00627EFB">
        <w:rPr>
          <w:lang w:val="hu-HU"/>
        </w:rPr>
        <w:t xml:space="preserve">egyelmi Bizottság tevékenységét a </w:t>
      </w:r>
      <w:r w:rsidR="0050017A">
        <w:rPr>
          <w:lang w:val="hu-HU"/>
        </w:rPr>
        <w:t xml:space="preserve">Hallgatói </w:t>
      </w:r>
      <w:r w:rsidRPr="00627EFB">
        <w:rPr>
          <w:lang w:val="hu-HU"/>
        </w:rPr>
        <w:t>Fegyelmi Bizottság Ügyrendje szabályozza.</w:t>
      </w:r>
    </w:p>
    <w:p w:rsidR="00FE367D" w:rsidRPr="00627EFB" w:rsidRDefault="00892EC9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11. c</w:t>
      </w:r>
      <w:r w:rsidR="00F059E4" w:rsidRPr="00627EFB">
        <w:rPr>
          <w:lang w:val="hu-HU"/>
        </w:rPr>
        <w:t>ikk</w:t>
      </w:r>
      <w:r w:rsidR="00670CE0">
        <w:rPr>
          <w:lang w:val="hu-HU"/>
        </w:rPr>
        <w:br/>
      </w:r>
      <w:r w:rsidR="00F059E4" w:rsidRPr="00627EFB">
        <w:rPr>
          <w:lang w:val="hu-HU"/>
        </w:rPr>
        <w:t>Az Igazgatótanács</w:t>
      </w:r>
    </w:p>
    <w:p w:rsidR="00FE367D" w:rsidRPr="00627EFB" w:rsidRDefault="00F059E4">
      <w:pPr>
        <w:pStyle w:val="Standard"/>
        <w:numPr>
          <w:ilvl w:val="0"/>
          <w:numId w:val="60"/>
        </w:numPr>
        <w:rPr>
          <w:lang w:val="hu-HU"/>
        </w:rPr>
      </w:pPr>
      <w:r w:rsidRPr="00627EFB">
        <w:rPr>
          <w:lang w:val="hu-HU"/>
        </w:rPr>
        <w:t>A SJE Igazgatótanácsa</w:t>
      </w:r>
      <w:r w:rsidR="00892EC9">
        <w:rPr>
          <w:lang w:val="hu-HU"/>
        </w:rPr>
        <w:t xml:space="preserve"> az Egyetem tevékenységében a közérdeket érvényesítő szerv, el</w:t>
      </w:r>
      <w:r w:rsidR="00FF35A7">
        <w:rPr>
          <w:lang w:val="hu-HU"/>
        </w:rPr>
        <w:t>s</w:t>
      </w:r>
      <w:r w:rsidR="00892EC9">
        <w:rPr>
          <w:lang w:val="hu-HU"/>
        </w:rPr>
        <w:t>ősorban az Egyetem vagyongazdálkodásával és az állam által nyújtott pénzügyi eszközök felhasználásával kapcsolatban</w:t>
      </w:r>
      <w:r w:rsidR="00FF35A7">
        <w:rPr>
          <w:lang w:val="hu-HU"/>
        </w:rPr>
        <w:t xml:space="preserve"> jár el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13"/>
        </w:numPr>
        <w:rPr>
          <w:lang w:val="hu-HU"/>
        </w:rPr>
      </w:pPr>
      <w:r w:rsidRPr="00627EFB">
        <w:rPr>
          <w:lang w:val="hu-HU"/>
        </w:rPr>
        <w:t>A</w:t>
      </w:r>
      <w:r w:rsidR="00892EC9">
        <w:rPr>
          <w:lang w:val="hu-HU"/>
        </w:rPr>
        <w:t>z</w:t>
      </w:r>
      <w:r w:rsidRPr="00627EFB">
        <w:rPr>
          <w:lang w:val="hu-HU"/>
        </w:rPr>
        <w:t xml:space="preserve"> </w:t>
      </w:r>
      <w:r w:rsidR="00892EC9">
        <w:rPr>
          <w:lang w:val="hu-HU"/>
        </w:rPr>
        <w:t>Igazgatótanács</w:t>
      </w:r>
      <w:r w:rsidRPr="00627EFB">
        <w:rPr>
          <w:lang w:val="hu-HU"/>
        </w:rPr>
        <w:t xml:space="preserve"> 14 tag</w:t>
      </w:r>
      <w:r w:rsidR="00FF35A7">
        <w:rPr>
          <w:lang w:val="hu-HU"/>
        </w:rPr>
        <w:t>ból áll</w:t>
      </w:r>
      <w:r w:rsidRPr="00627EFB">
        <w:rPr>
          <w:lang w:val="hu-HU"/>
        </w:rPr>
        <w:t xml:space="preserve">. Az Igazgatótanács tagjait a </w:t>
      </w:r>
      <w:r w:rsidR="00892EC9">
        <w:rPr>
          <w:lang w:val="hu-HU"/>
        </w:rPr>
        <w:t>Szlovák Köztársaság oktatásügyi, tudományos, k</w:t>
      </w:r>
      <w:r w:rsidRPr="00627EFB">
        <w:rPr>
          <w:lang w:val="hu-HU"/>
        </w:rPr>
        <w:t>utat</w:t>
      </w:r>
      <w:r w:rsidR="00892EC9">
        <w:rPr>
          <w:lang w:val="hu-HU"/>
        </w:rPr>
        <w:t>ási és s</w:t>
      </w:r>
      <w:r w:rsidRPr="00627EFB">
        <w:rPr>
          <w:lang w:val="hu-HU"/>
        </w:rPr>
        <w:t>portminiszt</w:t>
      </w:r>
      <w:r w:rsidR="00892EC9">
        <w:rPr>
          <w:lang w:val="hu-HU"/>
        </w:rPr>
        <w:t>ere</w:t>
      </w:r>
      <w:r w:rsidRPr="00627EFB">
        <w:rPr>
          <w:lang w:val="hu-HU"/>
        </w:rPr>
        <w:t xml:space="preserve"> </w:t>
      </w:r>
      <w:r w:rsidR="00892EC9" w:rsidRPr="00627EFB">
        <w:rPr>
          <w:lang w:val="hu-HU"/>
        </w:rPr>
        <w:t>(továbbiakban „miniszter“)</w:t>
      </w:r>
      <w:r w:rsidR="00892EC9">
        <w:rPr>
          <w:lang w:val="hu-HU"/>
        </w:rPr>
        <w:t xml:space="preserve"> </w:t>
      </w:r>
      <w:r w:rsidRPr="00627EFB">
        <w:rPr>
          <w:lang w:val="hu-HU"/>
        </w:rPr>
        <w:t xml:space="preserve">nevezi ki és hívja vissza. Az Igazgatótanács </w:t>
      </w:r>
      <w:r w:rsidR="00021BBE">
        <w:rPr>
          <w:lang w:val="hu-HU"/>
        </w:rPr>
        <w:t>összetételét a T</w:t>
      </w:r>
      <w:r w:rsidR="00892EC9">
        <w:rPr>
          <w:lang w:val="hu-HU"/>
        </w:rPr>
        <w:t>örvény 40. § 2-</w:t>
      </w:r>
      <w:r w:rsidRPr="00627EFB">
        <w:rPr>
          <w:lang w:val="hu-HU"/>
        </w:rPr>
        <w:t xml:space="preserve">4.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>. szabályozza.</w:t>
      </w:r>
    </w:p>
    <w:p w:rsidR="00FE367D" w:rsidRPr="00627EFB" w:rsidRDefault="00F059E4">
      <w:pPr>
        <w:pStyle w:val="Standard"/>
        <w:numPr>
          <w:ilvl w:val="0"/>
          <w:numId w:val="13"/>
        </w:numPr>
        <w:spacing w:after="345"/>
        <w:rPr>
          <w:lang w:val="hu-HU"/>
        </w:rPr>
      </w:pPr>
      <w:r w:rsidRPr="00627EFB">
        <w:rPr>
          <w:lang w:val="hu-HU"/>
        </w:rPr>
        <w:t xml:space="preserve">Az Igazgatótanács </w:t>
      </w:r>
      <w:r w:rsidR="00892EC9">
        <w:rPr>
          <w:lang w:val="hu-HU"/>
        </w:rPr>
        <w:t>jogállása, összetétele, hatásköre és tevékenysége részleteit a T</w:t>
      </w:r>
      <w:r w:rsidRPr="00627EFB">
        <w:rPr>
          <w:lang w:val="hu-HU"/>
        </w:rPr>
        <w:t xml:space="preserve">örvény 40. </w:t>
      </w:r>
      <w:r w:rsidR="00892EC9">
        <w:rPr>
          <w:lang w:val="hu-HU"/>
        </w:rPr>
        <w:t xml:space="preserve">és 41. </w:t>
      </w:r>
      <w:r w:rsidRPr="00627EFB">
        <w:rPr>
          <w:lang w:val="hu-HU"/>
        </w:rPr>
        <w:t>§</w:t>
      </w:r>
      <w:proofErr w:type="spellStart"/>
      <w:r w:rsidR="00892EC9">
        <w:rPr>
          <w:lang w:val="hu-HU"/>
        </w:rPr>
        <w:t>-ai</w:t>
      </w:r>
      <w:proofErr w:type="spellEnd"/>
      <w:r w:rsidRPr="00627EFB">
        <w:rPr>
          <w:lang w:val="hu-HU"/>
        </w:rPr>
        <w:t xml:space="preserve"> </w:t>
      </w:r>
      <w:r w:rsidR="00892EC9">
        <w:rPr>
          <w:lang w:val="hu-HU"/>
        </w:rPr>
        <w:t>és</w:t>
      </w:r>
      <w:r w:rsidRPr="00627EFB">
        <w:rPr>
          <w:lang w:val="hu-HU"/>
        </w:rPr>
        <w:t xml:space="preserve"> a SJE Igazgatótanácsának Alapszabálya szabályozza.</w:t>
      </w:r>
    </w:p>
    <w:p w:rsidR="00FE367D" w:rsidRPr="00627EFB" w:rsidRDefault="00892EC9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12. cikk</w:t>
      </w:r>
      <w:r>
        <w:rPr>
          <w:lang w:val="hu-HU"/>
        </w:rPr>
        <w:br/>
      </w:r>
      <w:proofErr w:type="gramStart"/>
      <w:r w:rsidR="0079048A">
        <w:rPr>
          <w:lang w:val="hu-HU"/>
        </w:rPr>
        <w:t>A</w:t>
      </w:r>
      <w:proofErr w:type="gramEnd"/>
      <w:r>
        <w:rPr>
          <w:lang w:val="hu-HU"/>
        </w:rPr>
        <w:t xml:space="preserve"> r</w:t>
      </w:r>
      <w:r w:rsidR="00F059E4" w:rsidRPr="00627EFB">
        <w:rPr>
          <w:lang w:val="hu-HU"/>
        </w:rPr>
        <w:t>ektor állandó tanácsadó szervei</w:t>
      </w:r>
    </w:p>
    <w:p w:rsidR="00FE367D" w:rsidRPr="00627EFB" w:rsidRDefault="00F059E4">
      <w:pPr>
        <w:pStyle w:val="Standard"/>
        <w:numPr>
          <w:ilvl w:val="0"/>
          <w:numId w:val="61"/>
        </w:numPr>
        <w:rPr>
          <w:lang w:val="hu-HU"/>
        </w:rPr>
      </w:pPr>
      <w:r w:rsidRPr="00627EFB">
        <w:rPr>
          <w:lang w:val="hu-HU"/>
        </w:rPr>
        <w:t>A Rektor állandó tanácsadó szervei</w:t>
      </w:r>
    </w:p>
    <w:p w:rsidR="00FE367D" w:rsidRPr="00627EFB" w:rsidRDefault="00F059E4">
      <w:pPr>
        <w:pStyle w:val="Standard"/>
        <w:numPr>
          <w:ilvl w:val="1"/>
          <w:numId w:val="14"/>
        </w:numPr>
        <w:rPr>
          <w:lang w:val="hu-HU"/>
        </w:rPr>
      </w:pPr>
      <w:r w:rsidRPr="00627EFB">
        <w:rPr>
          <w:lang w:val="hu-HU"/>
        </w:rPr>
        <w:t>a Rektori Kollégium,</w:t>
      </w:r>
    </w:p>
    <w:p w:rsidR="00FE367D" w:rsidRPr="00627EFB" w:rsidRDefault="00F059E4">
      <w:pPr>
        <w:pStyle w:val="Standard"/>
        <w:numPr>
          <w:ilvl w:val="1"/>
          <w:numId w:val="14"/>
        </w:numPr>
        <w:rPr>
          <w:lang w:val="hu-HU"/>
        </w:rPr>
      </w:pPr>
      <w:r w:rsidRPr="00627EFB">
        <w:rPr>
          <w:lang w:val="hu-HU"/>
        </w:rPr>
        <w:t>a Rektori Grémium.</w:t>
      </w:r>
    </w:p>
    <w:p w:rsidR="00FE367D" w:rsidRPr="00627EFB" w:rsidRDefault="00471299">
      <w:pPr>
        <w:pStyle w:val="Standard"/>
        <w:numPr>
          <w:ilvl w:val="0"/>
          <w:numId w:val="14"/>
        </w:numPr>
        <w:rPr>
          <w:lang w:val="hu-HU"/>
        </w:rPr>
      </w:pPr>
      <w:r>
        <w:rPr>
          <w:lang w:val="hu-HU"/>
        </w:rPr>
        <w:t>A Rektori Kollégium a r</w:t>
      </w:r>
      <w:r w:rsidR="00F059E4" w:rsidRPr="00627EFB">
        <w:rPr>
          <w:lang w:val="hu-HU"/>
        </w:rPr>
        <w:t>ektor állandó tanácsadó szerve</w:t>
      </w:r>
      <w:r>
        <w:rPr>
          <w:lang w:val="hu-HU"/>
        </w:rPr>
        <w:t xml:space="preserve"> az Egyetem </w:t>
      </w:r>
      <w:r w:rsidR="00F059E4" w:rsidRPr="00627EFB">
        <w:rPr>
          <w:lang w:val="hu-HU"/>
        </w:rPr>
        <w:t>vezetés</w:t>
      </w:r>
      <w:r>
        <w:rPr>
          <w:lang w:val="hu-HU"/>
        </w:rPr>
        <w:t>e területén</w:t>
      </w:r>
      <w:r w:rsidR="00F059E4" w:rsidRPr="00627EFB">
        <w:rPr>
          <w:lang w:val="hu-HU"/>
        </w:rPr>
        <w:t xml:space="preserve">. Tagjai a </w:t>
      </w:r>
      <w:proofErr w:type="spellStart"/>
      <w:r w:rsidR="00F059E4" w:rsidRPr="00627EFB">
        <w:rPr>
          <w:lang w:val="hu-HU"/>
        </w:rPr>
        <w:t>rektorhelyettesek</w:t>
      </w:r>
      <w:proofErr w:type="spellEnd"/>
      <w:r w:rsidR="00F059E4" w:rsidRPr="00627EFB">
        <w:rPr>
          <w:lang w:val="hu-HU"/>
        </w:rPr>
        <w:t xml:space="preserve">, a kvesztor, a dékánok, a </w:t>
      </w:r>
      <w:proofErr w:type="spellStart"/>
      <w:r w:rsidR="00F059E4" w:rsidRPr="00627EFB">
        <w:rPr>
          <w:lang w:val="hu-HU"/>
        </w:rPr>
        <w:t>dékánhelyettesek</w:t>
      </w:r>
      <w:proofErr w:type="spellEnd"/>
      <w:r w:rsidR="00F059E4" w:rsidRPr="00627EFB">
        <w:rPr>
          <w:lang w:val="hu-HU"/>
        </w:rPr>
        <w:t>, a</w:t>
      </w:r>
      <w:r>
        <w:rPr>
          <w:lang w:val="hu-HU"/>
        </w:rPr>
        <w:t>z</w:t>
      </w:r>
      <w:r w:rsidR="00F059E4" w:rsidRPr="00627EFB">
        <w:rPr>
          <w:lang w:val="hu-HU"/>
        </w:rPr>
        <w:t xml:space="preserve"> Akadémiai Szenátus elnöke, a Hallgatói Önkormányzat</w:t>
      </w:r>
      <w:r>
        <w:rPr>
          <w:lang w:val="hu-HU"/>
        </w:rPr>
        <w:t xml:space="preserve"> elnöke, a kancellár, a Személyzeti O</w:t>
      </w:r>
      <w:r w:rsidR="00F059E4" w:rsidRPr="00627EFB">
        <w:rPr>
          <w:lang w:val="hu-HU"/>
        </w:rPr>
        <w:t>sztály vezetője és a</w:t>
      </w:r>
      <w:r>
        <w:rPr>
          <w:lang w:val="hu-HU"/>
        </w:rPr>
        <w:t>z Egyetem</w:t>
      </w:r>
      <w:r w:rsidR="00F059E4" w:rsidRPr="00627EFB">
        <w:rPr>
          <w:lang w:val="hu-HU"/>
        </w:rPr>
        <w:t xml:space="preserve"> további </w:t>
      </w:r>
      <w:r>
        <w:rPr>
          <w:lang w:val="hu-HU"/>
        </w:rPr>
        <w:t>szervezeti egységeinek</w:t>
      </w:r>
      <w:r w:rsidR="00F059E4" w:rsidRPr="00627EFB">
        <w:rPr>
          <w:lang w:val="hu-HU"/>
        </w:rPr>
        <w:t xml:space="preserve"> vezető</w:t>
      </w:r>
      <w:r>
        <w:rPr>
          <w:lang w:val="hu-HU"/>
        </w:rPr>
        <w:t xml:space="preserve"> beosztás</w:t>
      </w:r>
      <w:r w:rsidR="00F059E4" w:rsidRPr="00627EFB">
        <w:rPr>
          <w:lang w:val="hu-HU"/>
        </w:rPr>
        <w:t xml:space="preserve">ú </w:t>
      </w:r>
      <w:r>
        <w:rPr>
          <w:lang w:val="hu-HU"/>
        </w:rPr>
        <w:t>munkatársai</w:t>
      </w:r>
      <w:r w:rsidR="00F059E4" w:rsidRPr="00627EFB">
        <w:rPr>
          <w:lang w:val="hu-HU"/>
        </w:rPr>
        <w:t>.</w:t>
      </w:r>
    </w:p>
    <w:p w:rsidR="00FE367D" w:rsidRPr="00627EFB" w:rsidRDefault="00471299">
      <w:pPr>
        <w:pStyle w:val="Standard"/>
        <w:numPr>
          <w:ilvl w:val="0"/>
          <w:numId w:val="14"/>
        </w:numPr>
        <w:rPr>
          <w:lang w:val="hu-HU"/>
        </w:rPr>
      </w:pPr>
      <w:r>
        <w:rPr>
          <w:lang w:val="hu-HU"/>
        </w:rPr>
        <w:lastRenderedPageBreak/>
        <w:t>A Rektori Grémium a r</w:t>
      </w:r>
      <w:r w:rsidR="00F059E4" w:rsidRPr="00627EFB">
        <w:rPr>
          <w:lang w:val="hu-HU"/>
        </w:rPr>
        <w:t>ektor szűkebb tanácsadó szerve, mely</w:t>
      </w:r>
      <w:r>
        <w:rPr>
          <w:lang w:val="hu-HU"/>
        </w:rPr>
        <w:t>nek tagjai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a </w:t>
      </w:r>
      <w:proofErr w:type="spellStart"/>
      <w:r w:rsidR="00F059E4" w:rsidRPr="00627EFB">
        <w:rPr>
          <w:lang w:val="hu-HU"/>
        </w:rPr>
        <w:t>rektorhelyettesek</w:t>
      </w:r>
      <w:proofErr w:type="spellEnd"/>
      <w:r w:rsidR="00F059E4" w:rsidRPr="00627EFB">
        <w:rPr>
          <w:lang w:val="hu-HU"/>
        </w:rPr>
        <w:t xml:space="preserve">, </w:t>
      </w:r>
      <w:r>
        <w:rPr>
          <w:lang w:val="hu-HU"/>
        </w:rPr>
        <w:t xml:space="preserve">a </w:t>
      </w:r>
      <w:r w:rsidR="00F059E4" w:rsidRPr="00627EFB">
        <w:rPr>
          <w:lang w:val="hu-HU"/>
        </w:rPr>
        <w:t>kvesztor</w:t>
      </w:r>
      <w:r>
        <w:rPr>
          <w:lang w:val="hu-HU"/>
        </w:rPr>
        <w:t xml:space="preserve">, az </w:t>
      </w:r>
      <w:r w:rsidR="00F059E4" w:rsidRPr="00627EFB">
        <w:rPr>
          <w:lang w:val="hu-HU"/>
        </w:rPr>
        <w:t>Akadémiai Szenátus</w:t>
      </w:r>
      <w:r>
        <w:rPr>
          <w:lang w:val="hu-HU"/>
        </w:rPr>
        <w:t xml:space="preserve"> elnöke</w:t>
      </w:r>
      <w:r w:rsidR="00F059E4" w:rsidRPr="00627EFB">
        <w:rPr>
          <w:lang w:val="hu-HU"/>
        </w:rPr>
        <w:t>, a Hallgatói Önkormányzat elnök</w:t>
      </w:r>
      <w:r>
        <w:rPr>
          <w:lang w:val="hu-HU"/>
        </w:rPr>
        <w:t>e</w:t>
      </w:r>
      <w:r w:rsidR="00F059E4" w:rsidRPr="00627EFB">
        <w:rPr>
          <w:lang w:val="hu-HU"/>
        </w:rPr>
        <w:t xml:space="preserve">, </w:t>
      </w:r>
      <w:r>
        <w:rPr>
          <w:lang w:val="hu-HU"/>
        </w:rPr>
        <w:t xml:space="preserve">a </w:t>
      </w:r>
      <w:r w:rsidR="00F059E4" w:rsidRPr="00627EFB">
        <w:rPr>
          <w:lang w:val="hu-HU"/>
        </w:rPr>
        <w:t xml:space="preserve">dékánok és </w:t>
      </w:r>
      <w:proofErr w:type="spellStart"/>
      <w:r w:rsidR="00F059E4" w:rsidRPr="00627EFB">
        <w:rPr>
          <w:lang w:val="hu-HU"/>
        </w:rPr>
        <w:t>dékánhelyettesek</w:t>
      </w:r>
      <w:proofErr w:type="spellEnd"/>
      <w:r w:rsidR="00F059E4" w:rsidRPr="00627EFB">
        <w:rPr>
          <w:lang w:val="hu-HU"/>
        </w:rPr>
        <w:t>.</w:t>
      </w:r>
    </w:p>
    <w:p w:rsidR="00FE367D" w:rsidRPr="00627EFB" w:rsidRDefault="00B413AF">
      <w:pPr>
        <w:pStyle w:val="Standard"/>
        <w:numPr>
          <w:ilvl w:val="0"/>
          <w:numId w:val="14"/>
        </w:numPr>
        <w:spacing w:after="441"/>
        <w:rPr>
          <w:lang w:val="hu-HU"/>
        </w:rPr>
      </w:pPr>
      <w:r>
        <w:rPr>
          <w:lang w:val="hu-HU"/>
        </w:rPr>
        <w:t>A tanácsadó szervek üléseire</w:t>
      </w:r>
      <w:r w:rsidR="00F059E4" w:rsidRPr="00627EFB">
        <w:rPr>
          <w:lang w:val="hu-HU"/>
        </w:rPr>
        <w:t xml:space="preserve"> a rektor belátása szerint meghívhat</w:t>
      </w:r>
      <w:r w:rsidR="00143BA8">
        <w:rPr>
          <w:lang w:val="hu-HU"/>
        </w:rPr>
        <w:t>ók</w:t>
      </w:r>
      <w:r w:rsidR="00F059E4" w:rsidRPr="00627EFB">
        <w:rPr>
          <w:lang w:val="hu-HU"/>
        </w:rPr>
        <w:t xml:space="preserve"> más vezető beoszt</w:t>
      </w:r>
      <w:r>
        <w:rPr>
          <w:lang w:val="hu-HU"/>
        </w:rPr>
        <w:t>ás</w:t>
      </w:r>
      <w:r w:rsidR="00F059E4" w:rsidRPr="00627EFB">
        <w:rPr>
          <w:lang w:val="hu-HU"/>
        </w:rPr>
        <w:t xml:space="preserve">ú </w:t>
      </w:r>
      <w:r>
        <w:rPr>
          <w:lang w:val="hu-HU"/>
        </w:rPr>
        <w:t>munkatársak</w:t>
      </w:r>
      <w:r w:rsidR="00F059E4" w:rsidRPr="00627EFB">
        <w:rPr>
          <w:lang w:val="hu-HU"/>
        </w:rPr>
        <w:t xml:space="preserve">, </w:t>
      </w:r>
      <w:r>
        <w:rPr>
          <w:lang w:val="hu-HU"/>
        </w:rPr>
        <w:t>ill.</w:t>
      </w:r>
      <w:r w:rsidR="00F059E4" w:rsidRPr="00627EFB">
        <w:rPr>
          <w:lang w:val="hu-HU"/>
        </w:rPr>
        <w:t xml:space="preserve"> </w:t>
      </w:r>
      <w:r w:rsidR="005D0148">
        <w:rPr>
          <w:lang w:val="hu-HU"/>
        </w:rPr>
        <w:t xml:space="preserve">az </w:t>
      </w:r>
      <w:r w:rsidR="006820BD">
        <w:rPr>
          <w:lang w:val="hu-HU"/>
        </w:rPr>
        <w:t>a</w:t>
      </w:r>
      <w:r w:rsidR="005D0148">
        <w:rPr>
          <w:lang w:val="hu-HU"/>
        </w:rPr>
        <w:t xml:space="preserve">kadémiai </w:t>
      </w:r>
      <w:r w:rsidR="006820BD">
        <w:rPr>
          <w:lang w:val="hu-HU"/>
        </w:rPr>
        <w:t>k</w:t>
      </w:r>
      <w:r w:rsidR="00F059E4" w:rsidRPr="00627EFB">
        <w:rPr>
          <w:lang w:val="hu-HU"/>
        </w:rPr>
        <w:t>özösség</w:t>
      </w:r>
      <w:r w:rsidR="005D0148">
        <w:rPr>
          <w:lang w:val="hu-HU"/>
        </w:rPr>
        <w:t xml:space="preserve"> további</w:t>
      </w:r>
      <w:r w:rsidR="00F059E4" w:rsidRPr="00627EFB">
        <w:rPr>
          <w:lang w:val="hu-HU"/>
        </w:rPr>
        <w:t xml:space="preserve"> tagjai is.</w:t>
      </w:r>
    </w:p>
    <w:p w:rsidR="00FE367D" w:rsidRPr="00627EFB" w:rsidRDefault="005F11F9" w:rsidP="00731500">
      <w:pPr>
        <w:pStyle w:val="Nadpis1"/>
        <w:spacing w:before="360" w:after="0"/>
        <w:ind w:left="216" w:right="130" w:hanging="14"/>
        <w:rPr>
          <w:lang w:val="hu-HU"/>
        </w:rPr>
      </w:pPr>
      <w:r>
        <w:rPr>
          <w:lang w:val="hu-HU"/>
        </w:rPr>
        <w:t xml:space="preserve"> Negyedik rész</w:t>
      </w:r>
      <w:r w:rsidR="00731500">
        <w:rPr>
          <w:lang w:val="hu-HU"/>
        </w:rPr>
        <w:br/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rektor</w:t>
      </w:r>
      <w:r w:rsidR="00F059E4" w:rsidRPr="00627EFB">
        <w:rPr>
          <w:lang w:val="hu-HU"/>
        </w:rPr>
        <w:t xml:space="preserve">választás és a </w:t>
      </w:r>
      <w:r>
        <w:rPr>
          <w:lang w:val="hu-HU"/>
        </w:rPr>
        <w:t xml:space="preserve">rektor </w:t>
      </w:r>
      <w:r w:rsidR="00F059E4" w:rsidRPr="00627EFB">
        <w:rPr>
          <w:lang w:val="hu-HU"/>
        </w:rPr>
        <w:t>visszahívás</w:t>
      </w:r>
      <w:r>
        <w:rPr>
          <w:lang w:val="hu-HU"/>
        </w:rPr>
        <w:t>ára</w:t>
      </w:r>
      <w:r w:rsidR="00731500">
        <w:rPr>
          <w:lang w:val="hu-HU"/>
        </w:rPr>
        <w:t xml:space="preserve"> </w:t>
      </w:r>
      <w:r>
        <w:rPr>
          <w:lang w:val="hu-HU"/>
        </w:rPr>
        <w:t>irányuló</w:t>
      </w:r>
      <w:r w:rsidR="00F059E4" w:rsidRPr="00627EFB">
        <w:rPr>
          <w:lang w:val="hu-HU"/>
        </w:rPr>
        <w:t xml:space="preserve"> javaslat </w:t>
      </w:r>
      <w:r w:rsidR="00BE0033">
        <w:rPr>
          <w:lang w:val="hu-HU"/>
        </w:rPr>
        <w:br/>
      </w:r>
      <w:r w:rsidR="00F059E4" w:rsidRPr="00627EFB">
        <w:rPr>
          <w:lang w:val="hu-HU"/>
        </w:rPr>
        <w:t>elfogadásának módja</w:t>
      </w:r>
    </w:p>
    <w:p w:rsidR="00FE367D" w:rsidRPr="00627EFB" w:rsidRDefault="005F11F9" w:rsidP="00731500">
      <w:pPr>
        <w:pStyle w:val="Nadpis2"/>
        <w:spacing w:after="0" w:line="281" w:lineRule="auto"/>
        <w:ind w:left="100" w:right="14" w:hanging="14"/>
        <w:rPr>
          <w:lang w:val="hu-HU"/>
        </w:rPr>
      </w:pPr>
      <w:r>
        <w:rPr>
          <w:lang w:val="hu-HU"/>
        </w:rPr>
        <w:t>13. cikk</w:t>
      </w:r>
      <w:r w:rsidR="00731500">
        <w:rPr>
          <w:lang w:val="hu-HU"/>
        </w:rPr>
        <w:br/>
      </w:r>
      <w:proofErr w:type="gramStart"/>
      <w:r w:rsidR="00731500">
        <w:rPr>
          <w:lang w:val="hu-HU"/>
        </w:rPr>
        <w:t>A</w:t>
      </w:r>
      <w:proofErr w:type="gramEnd"/>
      <w:r w:rsidR="00731500">
        <w:rPr>
          <w:lang w:val="hu-HU"/>
        </w:rPr>
        <w:t xml:space="preserve"> rektor</w:t>
      </w:r>
      <w:r w:rsidR="00F059E4" w:rsidRPr="00627EFB">
        <w:rPr>
          <w:lang w:val="hu-HU"/>
        </w:rPr>
        <w:t>választás előkészítése</w:t>
      </w:r>
    </w:p>
    <w:p w:rsidR="00FE367D" w:rsidRPr="00627EFB" w:rsidRDefault="00F059E4">
      <w:pPr>
        <w:pStyle w:val="Standard"/>
        <w:ind w:left="783" w:right="9"/>
        <w:rPr>
          <w:lang w:val="hu-HU"/>
        </w:rPr>
      </w:pPr>
      <w:r w:rsidRPr="00627EFB">
        <w:rPr>
          <w:lang w:val="hu-HU"/>
        </w:rPr>
        <w:t xml:space="preserve">1. A rektorválasztás előkészítését </w:t>
      </w:r>
      <w:r w:rsidR="00731500">
        <w:rPr>
          <w:lang w:val="hu-HU"/>
        </w:rPr>
        <w:t>az Akadémiai Szenátus</w:t>
      </w:r>
      <w:r w:rsidRPr="00627EFB">
        <w:rPr>
          <w:lang w:val="hu-HU"/>
        </w:rPr>
        <w:t xml:space="preserve"> folytatja le az alábbi </w:t>
      </w:r>
      <w:r w:rsidR="00731500">
        <w:rPr>
          <w:lang w:val="hu-HU"/>
        </w:rPr>
        <w:t>alapelvek</w:t>
      </w:r>
      <w:r w:rsidRPr="00627EFB">
        <w:rPr>
          <w:lang w:val="hu-HU"/>
        </w:rPr>
        <w:t xml:space="preserve"> szerint:</w:t>
      </w:r>
    </w:p>
    <w:p w:rsidR="00FE367D" w:rsidRPr="00627EFB" w:rsidRDefault="00F059E4">
      <w:pPr>
        <w:pStyle w:val="Standard"/>
        <w:numPr>
          <w:ilvl w:val="0"/>
          <w:numId w:val="62"/>
        </w:numPr>
        <w:rPr>
          <w:lang w:val="hu-HU"/>
        </w:rPr>
      </w:pPr>
      <w:r w:rsidRPr="00627EFB">
        <w:rPr>
          <w:lang w:val="hu-HU"/>
        </w:rPr>
        <w:t>a rektor</w:t>
      </w:r>
      <w:r w:rsidR="008D06F9">
        <w:rPr>
          <w:lang w:val="hu-HU"/>
        </w:rPr>
        <w:t xml:space="preserve">választás időpontját a </w:t>
      </w:r>
      <w:proofErr w:type="gramStart"/>
      <w:r w:rsidR="008D06F9">
        <w:rPr>
          <w:lang w:val="hu-HU"/>
        </w:rPr>
        <w:t>Szenátus</w:t>
      </w:r>
      <w:r w:rsidR="006820BD">
        <w:rPr>
          <w:lang w:val="hu-HU"/>
        </w:rPr>
        <w:t xml:space="preserve"> </w:t>
      </w:r>
      <w:r w:rsidR="0079394E" w:rsidRPr="00627EFB">
        <w:rPr>
          <w:lang w:val="hu-HU"/>
        </w:rPr>
        <w:t>írásban</w:t>
      </w:r>
      <w:proofErr w:type="gramEnd"/>
      <w:r w:rsidR="0079394E" w:rsidRPr="00627EFB">
        <w:rPr>
          <w:lang w:val="hu-HU"/>
        </w:rPr>
        <w:t xml:space="preserve"> </w:t>
      </w:r>
      <w:r w:rsidR="0079394E">
        <w:rPr>
          <w:lang w:val="hu-HU"/>
        </w:rPr>
        <w:t>hirdeti meg</w:t>
      </w:r>
      <w:r w:rsidRPr="00627EFB">
        <w:rPr>
          <w:lang w:val="hu-HU"/>
        </w:rPr>
        <w:t xml:space="preserve"> </w:t>
      </w:r>
      <w:r w:rsidR="0079394E">
        <w:rPr>
          <w:lang w:val="hu-HU"/>
        </w:rPr>
        <w:t xml:space="preserve">az </w:t>
      </w:r>
      <w:r w:rsidR="006820BD">
        <w:rPr>
          <w:lang w:val="hu-HU"/>
        </w:rPr>
        <w:t>a</w:t>
      </w:r>
      <w:r w:rsidR="0079394E">
        <w:rPr>
          <w:lang w:val="hu-HU"/>
        </w:rPr>
        <w:t xml:space="preserve">kadémiai </w:t>
      </w:r>
      <w:r w:rsidR="006820BD">
        <w:rPr>
          <w:lang w:val="hu-HU"/>
        </w:rPr>
        <w:t>k</w:t>
      </w:r>
      <w:r w:rsidRPr="00627EFB">
        <w:rPr>
          <w:lang w:val="hu-HU"/>
        </w:rPr>
        <w:t>özösség</w:t>
      </w:r>
      <w:r w:rsidR="008D06F9">
        <w:rPr>
          <w:lang w:val="hu-HU"/>
        </w:rPr>
        <w:t xml:space="preserve"> </w:t>
      </w:r>
      <w:r w:rsidR="0079394E">
        <w:rPr>
          <w:lang w:val="hu-HU"/>
        </w:rPr>
        <w:t>számára,</w:t>
      </w:r>
      <w:r w:rsidRPr="00627EFB">
        <w:rPr>
          <w:lang w:val="hu-HU"/>
        </w:rPr>
        <w:t xml:space="preserve"> legk</w:t>
      </w:r>
      <w:r w:rsidR="0079394E">
        <w:rPr>
          <w:lang w:val="hu-HU"/>
        </w:rPr>
        <w:t>ésőbb egy hónappal a választás</w:t>
      </w:r>
      <w:r w:rsidRPr="00627EFB">
        <w:rPr>
          <w:lang w:val="hu-HU"/>
        </w:rPr>
        <w:t xml:space="preserve"> </w:t>
      </w:r>
      <w:r w:rsidR="0079394E">
        <w:rPr>
          <w:lang w:val="hu-HU"/>
        </w:rPr>
        <w:t>időpontját megelőzően</w:t>
      </w:r>
      <w:r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0"/>
          <w:numId w:val="15"/>
        </w:numPr>
        <w:rPr>
          <w:lang w:val="hu-HU"/>
        </w:rPr>
      </w:pPr>
      <w:r w:rsidRPr="00627EFB">
        <w:rPr>
          <w:lang w:val="hu-HU"/>
        </w:rPr>
        <w:t>rektorjelölt</w:t>
      </w:r>
      <w:r w:rsidR="0079394E">
        <w:rPr>
          <w:lang w:val="hu-HU"/>
        </w:rPr>
        <w:t xml:space="preserve">et állíthat az </w:t>
      </w:r>
      <w:r w:rsidR="006820BD">
        <w:rPr>
          <w:lang w:val="hu-HU"/>
        </w:rPr>
        <w:t>a</w:t>
      </w:r>
      <w:r w:rsidR="0079394E">
        <w:rPr>
          <w:lang w:val="hu-HU"/>
        </w:rPr>
        <w:t xml:space="preserve">kadémiai </w:t>
      </w:r>
      <w:r w:rsidR="006820BD">
        <w:rPr>
          <w:lang w:val="hu-HU"/>
        </w:rPr>
        <w:t>k</w:t>
      </w:r>
      <w:r w:rsidR="0079394E">
        <w:rPr>
          <w:lang w:val="hu-HU"/>
        </w:rPr>
        <w:t>özösség</w:t>
      </w:r>
      <w:r w:rsidRPr="00627EFB">
        <w:rPr>
          <w:lang w:val="hu-HU"/>
        </w:rPr>
        <w:t xml:space="preserve">, </w:t>
      </w:r>
      <w:r w:rsidR="0079394E">
        <w:rPr>
          <w:lang w:val="hu-HU"/>
        </w:rPr>
        <w:t>ill.</w:t>
      </w:r>
      <w:r w:rsidRPr="00627EFB">
        <w:rPr>
          <w:lang w:val="hu-HU"/>
        </w:rPr>
        <w:t xml:space="preserve"> a</w:t>
      </w:r>
      <w:r w:rsidR="0079394E">
        <w:rPr>
          <w:lang w:val="hu-HU"/>
        </w:rPr>
        <w:t>z Igazgatótanács bármely tagja</w:t>
      </w:r>
      <w:r w:rsidRPr="00627EFB">
        <w:rPr>
          <w:lang w:val="hu-HU"/>
        </w:rPr>
        <w:t>,</w:t>
      </w:r>
    </w:p>
    <w:p w:rsidR="00FE367D" w:rsidRPr="00627EFB" w:rsidRDefault="0079394E">
      <w:pPr>
        <w:pStyle w:val="Standard"/>
        <w:numPr>
          <w:ilvl w:val="0"/>
          <w:numId w:val="15"/>
        </w:numPr>
        <w:rPr>
          <w:lang w:val="hu-HU"/>
        </w:rPr>
      </w:pPr>
      <w:r>
        <w:rPr>
          <w:lang w:val="hu-HU"/>
        </w:rPr>
        <w:t>a jelölést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a jelölést benyújtó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személy </w:t>
      </w:r>
      <w:r w:rsidR="00F059E4" w:rsidRPr="00627EFB">
        <w:rPr>
          <w:lang w:val="hu-HU"/>
        </w:rPr>
        <w:t>nevével ellát</w:t>
      </w:r>
      <w:r w:rsidR="00FF59B4">
        <w:rPr>
          <w:lang w:val="hu-HU"/>
        </w:rPr>
        <w:t>va</w:t>
      </w:r>
      <w:r w:rsidR="00F059E4" w:rsidRPr="00627EFB">
        <w:rPr>
          <w:lang w:val="hu-HU"/>
        </w:rPr>
        <w:t>, írásos formában szükséges eljuttatni a Szenátus elnöké</w:t>
      </w:r>
      <w:r>
        <w:rPr>
          <w:lang w:val="hu-HU"/>
        </w:rPr>
        <w:t>hez</w:t>
      </w:r>
      <w:r w:rsidR="00F059E4" w:rsidRPr="00627EFB">
        <w:rPr>
          <w:lang w:val="hu-HU"/>
        </w:rPr>
        <w:t>, ill. a</w:t>
      </w:r>
      <w:r>
        <w:rPr>
          <w:lang w:val="hu-HU"/>
        </w:rPr>
        <w:t xml:space="preserve"> Szenátus általa megbízott tagjához</w:t>
      </w:r>
      <w:r w:rsidR="00F059E4" w:rsidRPr="00627EFB">
        <w:rPr>
          <w:lang w:val="hu-HU"/>
        </w:rPr>
        <w:t xml:space="preserve">, </w:t>
      </w:r>
      <w:r>
        <w:rPr>
          <w:lang w:val="hu-HU"/>
        </w:rPr>
        <w:t xml:space="preserve">legkésőbb </w:t>
      </w:r>
      <w:r w:rsidR="00F059E4" w:rsidRPr="00627EFB">
        <w:rPr>
          <w:lang w:val="hu-HU"/>
        </w:rPr>
        <w:t>a Szenátus</w:t>
      </w:r>
      <w:r>
        <w:rPr>
          <w:lang w:val="hu-HU"/>
        </w:rPr>
        <w:t>nak a rektorválasztás időpontját meghirdető hirdetményében szereplő napon</w:t>
      </w:r>
      <w:r w:rsidR="00F059E4" w:rsidRPr="00627EFB">
        <w:rPr>
          <w:lang w:val="hu-HU"/>
        </w:rPr>
        <w:t xml:space="preserve">. </w:t>
      </w:r>
      <w:r>
        <w:rPr>
          <w:lang w:val="hu-HU"/>
        </w:rPr>
        <w:t xml:space="preserve">Az ezen </w:t>
      </w:r>
      <w:r w:rsidR="00F059E4" w:rsidRPr="00627EFB">
        <w:rPr>
          <w:lang w:val="hu-HU"/>
        </w:rPr>
        <w:t>időpont után beadott jelölések nem kerülnek figyelembe vételre,</w:t>
      </w:r>
    </w:p>
    <w:p w:rsidR="00FE367D" w:rsidRPr="00627EFB" w:rsidRDefault="0079394E">
      <w:pPr>
        <w:pStyle w:val="Standard"/>
        <w:numPr>
          <w:ilvl w:val="0"/>
          <w:numId w:val="15"/>
        </w:numPr>
        <w:rPr>
          <w:lang w:val="hu-HU"/>
        </w:rPr>
      </w:pPr>
      <w:r>
        <w:rPr>
          <w:lang w:val="hu-HU"/>
        </w:rPr>
        <w:t>a</w:t>
      </w:r>
      <w:r w:rsidR="00F059E4" w:rsidRPr="00627EFB">
        <w:rPr>
          <w:lang w:val="hu-HU"/>
        </w:rPr>
        <w:t xml:space="preserve"> jelölések </w:t>
      </w:r>
      <w:r>
        <w:rPr>
          <w:lang w:val="hu-HU"/>
        </w:rPr>
        <w:t xml:space="preserve">beadásának </w:t>
      </w:r>
      <w:r w:rsidR="00F059E4" w:rsidRPr="00627EFB">
        <w:rPr>
          <w:lang w:val="hu-HU"/>
        </w:rPr>
        <w:t>határidejét követő öt munkanapon belül a</w:t>
      </w:r>
      <w:r>
        <w:rPr>
          <w:lang w:val="hu-HU"/>
        </w:rPr>
        <w:t xml:space="preserve">z Akadémiai Szenátus </w:t>
      </w:r>
      <w:r w:rsidR="00F059E4" w:rsidRPr="00627EFB">
        <w:rPr>
          <w:lang w:val="hu-HU"/>
        </w:rPr>
        <w:t>elnöke b</w:t>
      </w:r>
      <w:r w:rsidR="004E77D3">
        <w:rPr>
          <w:lang w:val="hu-HU"/>
        </w:rPr>
        <w:t>ekéri</w:t>
      </w:r>
      <w:r w:rsidR="00F059E4" w:rsidRPr="00627EFB">
        <w:rPr>
          <w:lang w:val="hu-HU"/>
        </w:rPr>
        <w:t xml:space="preserve"> a jelöltek</w:t>
      </w:r>
      <w:r w:rsidR="004E77D3">
        <w:rPr>
          <w:lang w:val="hu-HU"/>
        </w:rPr>
        <w:t>től</w:t>
      </w:r>
      <w:r w:rsidR="00F059E4" w:rsidRPr="00627EFB">
        <w:rPr>
          <w:lang w:val="hu-HU"/>
        </w:rPr>
        <w:t xml:space="preserve"> </w:t>
      </w:r>
      <w:r w:rsidR="004E77D3">
        <w:rPr>
          <w:lang w:val="hu-HU"/>
        </w:rPr>
        <w:t>a jelöltséghez</w:t>
      </w:r>
      <w:r w:rsidR="00F059E4" w:rsidRPr="00627EFB">
        <w:rPr>
          <w:lang w:val="hu-HU"/>
        </w:rPr>
        <w:t xml:space="preserve"> való írásos </w:t>
      </w:r>
      <w:r w:rsidR="004E77D3">
        <w:rPr>
          <w:lang w:val="hu-HU"/>
        </w:rPr>
        <w:t>hozzájárulást</w:t>
      </w:r>
      <w:r w:rsidR="00F059E4" w:rsidRPr="00627EFB">
        <w:rPr>
          <w:lang w:val="hu-HU"/>
        </w:rPr>
        <w:t xml:space="preserve">, </w:t>
      </w:r>
      <w:r w:rsidR="004E77D3">
        <w:rPr>
          <w:lang w:val="hu-HU"/>
        </w:rPr>
        <w:t>továbbá az Egyetem Hivatali T</w:t>
      </w:r>
      <w:r w:rsidR="004E77D3" w:rsidRPr="00627EFB">
        <w:rPr>
          <w:lang w:val="hu-HU"/>
        </w:rPr>
        <w:t>ábláján közzéteszi</w:t>
      </w:r>
      <w:r w:rsidR="004E77D3">
        <w:rPr>
          <w:lang w:val="hu-HU"/>
        </w:rPr>
        <w:t xml:space="preserve"> a rektorjelöltek listáját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Nadpis2"/>
        <w:spacing w:after="142"/>
        <w:ind w:left="90" w:right="10"/>
        <w:rPr>
          <w:lang w:val="hu-HU"/>
        </w:rPr>
      </w:pPr>
      <w:r w:rsidRPr="00627EFB">
        <w:rPr>
          <w:lang w:val="hu-HU"/>
        </w:rPr>
        <w:t xml:space="preserve">14. </w:t>
      </w:r>
      <w:r w:rsidR="0079394E">
        <w:rPr>
          <w:lang w:val="hu-HU"/>
        </w:rPr>
        <w:t>cikk</w:t>
      </w:r>
      <w:r w:rsidR="0079394E">
        <w:rPr>
          <w:lang w:val="hu-HU"/>
        </w:rPr>
        <w:br/>
      </w:r>
      <w:proofErr w:type="gramStart"/>
      <w:r w:rsidR="0079394E">
        <w:rPr>
          <w:lang w:val="hu-HU"/>
        </w:rPr>
        <w:t>A</w:t>
      </w:r>
      <w:proofErr w:type="gramEnd"/>
      <w:r w:rsidR="0079394E">
        <w:rPr>
          <w:lang w:val="hu-HU"/>
        </w:rPr>
        <w:t xml:space="preserve"> r</w:t>
      </w:r>
      <w:r w:rsidRPr="00627EFB">
        <w:rPr>
          <w:lang w:val="hu-HU"/>
        </w:rPr>
        <w:t>ektorválasztás</w:t>
      </w:r>
    </w:p>
    <w:p w:rsidR="00FE367D" w:rsidRPr="00627EFB" w:rsidRDefault="005920CF">
      <w:pPr>
        <w:pStyle w:val="Standard"/>
        <w:numPr>
          <w:ilvl w:val="0"/>
          <w:numId w:val="63"/>
        </w:numPr>
        <w:rPr>
          <w:lang w:val="hu-HU"/>
        </w:rPr>
      </w:pPr>
      <w:r>
        <w:rPr>
          <w:lang w:val="hu-HU"/>
        </w:rPr>
        <w:t xml:space="preserve">A rektorválasztás (továbbiakban „választás“) az </w:t>
      </w:r>
      <w:r w:rsidR="006820BD">
        <w:rPr>
          <w:lang w:val="hu-HU"/>
        </w:rPr>
        <w:t>a</w:t>
      </w:r>
      <w:r>
        <w:rPr>
          <w:lang w:val="hu-HU"/>
        </w:rPr>
        <w:t xml:space="preserve">kadémiai </w:t>
      </w:r>
      <w:r w:rsidR="006820BD">
        <w:rPr>
          <w:lang w:val="hu-HU"/>
        </w:rPr>
        <w:t>k</w:t>
      </w:r>
      <w:r>
        <w:rPr>
          <w:lang w:val="hu-HU"/>
        </w:rPr>
        <w:t xml:space="preserve">özösségnek az Akadémiai Szenátus elnöke által összehívott </w:t>
      </w:r>
      <w:r w:rsidR="00F059E4" w:rsidRPr="00627EFB">
        <w:rPr>
          <w:lang w:val="hu-HU"/>
        </w:rPr>
        <w:t>ülése előzi me</w:t>
      </w:r>
      <w:r>
        <w:rPr>
          <w:lang w:val="hu-HU"/>
        </w:rPr>
        <w:t xml:space="preserve">g, </w:t>
      </w:r>
      <w:r w:rsidR="00F059E4" w:rsidRPr="00627EFB">
        <w:rPr>
          <w:lang w:val="hu-HU"/>
        </w:rPr>
        <w:t>amelyen a rektorjelöltek előadják a</w:t>
      </w:r>
      <w:r>
        <w:rPr>
          <w:lang w:val="hu-HU"/>
        </w:rPr>
        <w:t>z Egyetem fejlesztésével</w:t>
      </w:r>
      <w:r w:rsidR="00F059E4" w:rsidRPr="00627EFB">
        <w:rPr>
          <w:lang w:val="hu-HU"/>
        </w:rPr>
        <w:t xml:space="preserve"> kapcsolatos </w:t>
      </w:r>
      <w:r>
        <w:rPr>
          <w:lang w:val="hu-HU"/>
        </w:rPr>
        <w:t>elgondolásukat</w:t>
      </w:r>
      <w:r w:rsidR="00F059E4" w:rsidRPr="00627EFB">
        <w:rPr>
          <w:lang w:val="hu-HU"/>
        </w:rPr>
        <w:t xml:space="preserve">. </w:t>
      </w:r>
      <w:r>
        <w:rPr>
          <w:lang w:val="hu-HU"/>
        </w:rPr>
        <w:t>Tekintettel a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Selye János Egyetem</w:t>
      </w:r>
      <w:r w:rsidR="00F059E4" w:rsidRPr="00627EFB">
        <w:rPr>
          <w:lang w:val="hu-HU"/>
        </w:rPr>
        <w:t xml:space="preserve"> küldetésére és a Szlovák Köztársaság f</w:t>
      </w:r>
      <w:r>
        <w:rPr>
          <w:lang w:val="hu-HU"/>
        </w:rPr>
        <w:t xml:space="preserve">elsőoktatási </w:t>
      </w:r>
      <w:r w:rsidR="00F059E4" w:rsidRPr="00627EFB">
        <w:rPr>
          <w:lang w:val="hu-HU"/>
        </w:rPr>
        <w:t xml:space="preserve">rendszerében </w:t>
      </w:r>
      <w:r>
        <w:rPr>
          <w:lang w:val="hu-HU"/>
        </w:rPr>
        <w:t>betöltött különleges helyére (Alapszabály, 2. cikk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4. </w:t>
      </w:r>
      <w:proofErr w:type="spellStart"/>
      <w:r>
        <w:rPr>
          <w:lang w:val="hu-HU"/>
        </w:rPr>
        <w:t>bek</w:t>
      </w:r>
      <w:proofErr w:type="spellEnd"/>
      <w:r>
        <w:rPr>
          <w:lang w:val="hu-HU"/>
        </w:rPr>
        <w:t>. d) pont</w:t>
      </w:r>
      <w:r w:rsidR="00F059E4" w:rsidRPr="00627EFB">
        <w:rPr>
          <w:lang w:val="hu-HU"/>
        </w:rPr>
        <w:t>)</w:t>
      </w:r>
      <w:r>
        <w:rPr>
          <w:lang w:val="hu-HU"/>
        </w:rPr>
        <w:t>,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elvárható lenne, hogy </w:t>
      </w:r>
      <w:r w:rsidR="00F059E4" w:rsidRPr="00627EFB">
        <w:rPr>
          <w:lang w:val="hu-HU"/>
        </w:rPr>
        <w:t xml:space="preserve">a </w:t>
      </w:r>
      <w:r>
        <w:rPr>
          <w:lang w:val="hu-HU"/>
        </w:rPr>
        <w:t xml:space="preserve">megválasztott </w:t>
      </w:r>
      <w:r w:rsidR="00F059E4" w:rsidRPr="00627EFB">
        <w:rPr>
          <w:lang w:val="hu-HU"/>
        </w:rPr>
        <w:t>rektor</w:t>
      </w:r>
      <w:r>
        <w:rPr>
          <w:lang w:val="hu-HU"/>
        </w:rPr>
        <w:t xml:space="preserve"> </w:t>
      </w:r>
      <w:r w:rsidR="00F059E4" w:rsidRPr="00627EFB">
        <w:rPr>
          <w:lang w:val="hu-HU"/>
        </w:rPr>
        <w:t xml:space="preserve">aktívan </w:t>
      </w:r>
      <w:r>
        <w:rPr>
          <w:lang w:val="hu-HU"/>
        </w:rPr>
        <w:t>bírja</w:t>
      </w:r>
      <w:r w:rsidR="00F059E4" w:rsidRPr="00627EFB">
        <w:rPr>
          <w:lang w:val="hu-HU"/>
        </w:rPr>
        <w:t xml:space="preserve"> a szlovák és magyar nyelvet</w:t>
      </w:r>
      <w:r>
        <w:rPr>
          <w:lang w:val="hu-HU"/>
        </w:rPr>
        <w:t>, szóban</w:t>
      </w:r>
      <w:r w:rsidR="00F059E4" w:rsidRPr="00627EFB">
        <w:rPr>
          <w:lang w:val="hu-HU"/>
        </w:rPr>
        <w:t xml:space="preserve"> és írásban is. Továbbá üd</w:t>
      </w:r>
      <w:r>
        <w:rPr>
          <w:lang w:val="hu-HU"/>
        </w:rPr>
        <w:t>vözöljük,</w:t>
      </w:r>
      <w:r w:rsidR="00F059E4" w:rsidRPr="00627EFB">
        <w:rPr>
          <w:lang w:val="hu-HU"/>
        </w:rPr>
        <w:t xml:space="preserve"> ha a rektorjelölt</w:t>
      </w:r>
      <w:r>
        <w:rPr>
          <w:lang w:val="hu-HU"/>
        </w:rPr>
        <w:t>ek</w:t>
      </w:r>
      <w:r w:rsidR="00F059E4" w:rsidRPr="00627EFB">
        <w:rPr>
          <w:lang w:val="hu-HU"/>
        </w:rPr>
        <w:t xml:space="preserve"> ismeri</w:t>
      </w:r>
      <w:r>
        <w:rPr>
          <w:lang w:val="hu-HU"/>
        </w:rPr>
        <w:t>k</w:t>
      </w:r>
      <w:r w:rsidR="00F059E4" w:rsidRPr="00627EFB">
        <w:rPr>
          <w:lang w:val="hu-HU"/>
        </w:rPr>
        <w:t xml:space="preserve"> a Szlovák Köztársaság f</w:t>
      </w:r>
      <w:r>
        <w:rPr>
          <w:lang w:val="hu-HU"/>
        </w:rPr>
        <w:t>elsőoktatási</w:t>
      </w:r>
      <w:r w:rsidR="00F059E4" w:rsidRPr="00627EFB">
        <w:rPr>
          <w:lang w:val="hu-HU"/>
        </w:rPr>
        <w:t xml:space="preserve"> rendszerét és a SJE </w:t>
      </w:r>
      <w:r>
        <w:rPr>
          <w:lang w:val="hu-HU"/>
        </w:rPr>
        <w:t xml:space="preserve">benne elfoglalt </w:t>
      </w:r>
      <w:r w:rsidR="00F059E4" w:rsidRPr="00627EFB">
        <w:rPr>
          <w:lang w:val="hu-HU"/>
        </w:rPr>
        <w:t xml:space="preserve">társadalmi-gazdasági </w:t>
      </w:r>
      <w:r>
        <w:rPr>
          <w:lang w:val="hu-HU"/>
        </w:rPr>
        <w:t>helyét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16"/>
        </w:numPr>
        <w:rPr>
          <w:lang w:val="hu-HU"/>
        </w:rPr>
      </w:pPr>
      <w:r w:rsidRPr="00627EFB">
        <w:rPr>
          <w:lang w:val="hu-HU"/>
        </w:rPr>
        <w:t>A</w:t>
      </w:r>
      <w:r w:rsidR="005920CF">
        <w:rPr>
          <w:lang w:val="hu-HU"/>
        </w:rPr>
        <w:t xml:space="preserve"> Szenátus a választás</w:t>
      </w:r>
      <w:r w:rsidRPr="00627EFB">
        <w:rPr>
          <w:lang w:val="hu-HU"/>
        </w:rPr>
        <w:t>t</w:t>
      </w:r>
      <w:r w:rsidR="005920CF">
        <w:rPr>
          <w:lang w:val="hu-HU"/>
        </w:rPr>
        <w:t xml:space="preserve"> erre a célra összehívott ülésé</w:t>
      </w:r>
      <w:r w:rsidRPr="00627EFB">
        <w:rPr>
          <w:lang w:val="hu-HU"/>
        </w:rPr>
        <w:t xml:space="preserve">n </w:t>
      </w:r>
      <w:r w:rsidR="005920CF">
        <w:rPr>
          <w:lang w:val="hu-HU"/>
        </w:rPr>
        <w:t>hajtja végre</w:t>
      </w:r>
      <w:r w:rsidRPr="00627EFB">
        <w:rPr>
          <w:lang w:val="hu-HU"/>
        </w:rPr>
        <w:t>. A rektorválasztás</w:t>
      </w:r>
      <w:r w:rsidR="005920CF">
        <w:rPr>
          <w:lang w:val="hu-HU"/>
        </w:rPr>
        <w:t>hoz</w:t>
      </w:r>
      <w:r w:rsidRPr="00627EFB">
        <w:rPr>
          <w:lang w:val="hu-HU"/>
        </w:rPr>
        <w:t xml:space="preserve"> </w:t>
      </w:r>
      <w:r w:rsidR="005920CF">
        <w:rPr>
          <w:lang w:val="hu-HU"/>
        </w:rPr>
        <w:t>szükség van a Szenátus tagjai</w:t>
      </w:r>
      <w:r w:rsidRPr="00627EFB">
        <w:rPr>
          <w:lang w:val="hu-HU"/>
        </w:rPr>
        <w:t xml:space="preserve"> </w:t>
      </w:r>
      <w:r w:rsidR="005920CF">
        <w:rPr>
          <w:lang w:val="hu-HU"/>
        </w:rPr>
        <w:t>legalább két</w:t>
      </w:r>
      <w:r w:rsidRPr="00627EFB">
        <w:rPr>
          <w:lang w:val="hu-HU"/>
        </w:rPr>
        <w:t>harmad</w:t>
      </w:r>
      <w:r w:rsidR="005920CF">
        <w:rPr>
          <w:lang w:val="hu-HU"/>
        </w:rPr>
        <w:t>ának jelenlétére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16"/>
        </w:numPr>
        <w:rPr>
          <w:lang w:val="hu-HU"/>
        </w:rPr>
      </w:pPr>
      <w:r w:rsidRPr="00627EFB">
        <w:rPr>
          <w:lang w:val="hu-HU"/>
        </w:rPr>
        <w:lastRenderedPageBreak/>
        <w:t xml:space="preserve">A Szenátus tagjai titkos szavazással, egy </w:t>
      </w:r>
      <w:r w:rsidR="005920CF">
        <w:rPr>
          <w:lang w:val="hu-HU"/>
        </w:rPr>
        <w:t xml:space="preserve">vagy több </w:t>
      </w:r>
      <w:r w:rsidRPr="00627EFB">
        <w:rPr>
          <w:lang w:val="hu-HU"/>
        </w:rPr>
        <w:t>rektorjelölt</w:t>
      </w:r>
      <w:r w:rsidR="005920CF">
        <w:rPr>
          <w:lang w:val="hu-HU"/>
        </w:rPr>
        <w:t xml:space="preserve">ből </w:t>
      </w:r>
      <w:r w:rsidRPr="00627EFB">
        <w:rPr>
          <w:lang w:val="hu-HU"/>
        </w:rPr>
        <w:t>választ</w:t>
      </w:r>
      <w:r w:rsidR="005920CF">
        <w:rPr>
          <w:lang w:val="hu-HU"/>
        </w:rPr>
        <w:t>anak rektort</w:t>
      </w:r>
      <w:r w:rsidRPr="00627EFB">
        <w:rPr>
          <w:lang w:val="hu-HU"/>
        </w:rPr>
        <w:t xml:space="preserve">. A </w:t>
      </w:r>
      <w:r w:rsidR="005920CF">
        <w:rPr>
          <w:lang w:val="hu-HU"/>
        </w:rPr>
        <w:t>Szenátus elnöke legkorábban</w:t>
      </w:r>
      <w:r w:rsidRPr="00627EFB">
        <w:rPr>
          <w:lang w:val="hu-HU"/>
        </w:rPr>
        <w:t xml:space="preserve"> három hónappal a Szenátusban </w:t>
      </w:r>
      <w:r w:rsidR="005920CF">
        <w:rPr>
          <w:lang w:val="hu-HU"/>
        </w:rPr>
        <w:t>betöltött</w:t>
      </w:r>
      <w:r w:rsidRPr="00627EFB">
        <w:rPr>
          <w:lang w:val="hu-HU"/>
        </w:rPr>
        <w:t xml:space="preserve"> elnöki tisztségének lejáratát követően </w:t>
      </w:r>
      <w:r w:rsidR="005920CF">
        <w:rPr>
          <w:lang w:val="hu-HU"/>
        </w:rPr>
        <w:t>lehet rektorjelölt.</w:t>
      </w:r>
    </w:p>
    <w:p w:rsidR="00FE367D" w:rsidRPr="00627EFB" w:rsidRDefault="00F059E4">
      <w:pPr>
        <w:pStyle w:val="Standard"/>
        <w:numPr>
          <w:ilvl w:val="0"/>
          <w:numId w:val="16"/>
        </w:numPr>
        <w:rPr>
          <w:lang w:val="hu-HU"/>
        </w:rPr>
      </w:pPr>
      <w:r w:rsidRPr="00627EFB">
        <w:rPr>
          <w:lang w:val="hu-HU"/>
        </w:rPr>
        <w:t xml:space="preserve">A választás az alábbi </w:t>
      </w:r>
      <w:r w:rsidR="0056798D">
        <w:rPr>
          <w:lang w:val="hu-HU"/>
        </w:rPr>
        <w:t>alapelvek</w:t>
      </w:r>
      <w:r w:rsidRPr="00627EFB">
        <w:rPr>
          <w:lang w:val="hu-HU"/>
        </w:rPr>
        <w:t xml:space="preserve"> szerint </w:t>
      </w:r>
      <w:r w:rsidR="005920CF">
        <w:rPr>
          <w:lang w:val="hu-HU"/>
        </w:rPr>
        <w:t>folyik</w:t>
      </w:r>
      <w:r w:rsidRPr="00627EFB">
        <w:rPr>
          <w:lang w:val="hu-HU"/>
        </w:rPr>
        <w:t>:</w:t>
      </w:r>
    </w:p>
    <w:p w:rsidR="00FE367D" w:rsidRPr="00627EFB" w:rsidRDefault="00F059E4">
      <w:pPr>
        <w:pStyle w:val="Standard"/>
        <w:numPr>
          <w:ilvl w:val="1"/>
          <w:numId w:val="16"/>
        </w:numPr>
        <w:rPr>
          <w:lang w:val="hu-HU"/>
        </w:rPr>
      </w:pPr>
      <w:r w:rsidRPr="00627EFB">
        <w:rPr>
          <w:lang w:val="hu-HU"/>
        </w:rPr>
        <w:t xml:space="preserve">a választás </w:t>
      </w:r>
      <w:r w:rsidR="0056798D">
        <w:rPr>
          <w:lang w:val="hu-HU"/>
        </w:rPr>
        <w:t>legfeljebb</w:t>
      </w:r>
      <w:r w:rsidRPr="00627EFB">
        <w:rPr>
          <w:lang w:val="hu-HU"/>
        </w:rPr>
        <w:t xml:space="preserve"> ötkörös,</w:t>
      </w:r>
    </w:p>
    <w:p w:rsidR="00FE367D" w:rsidRPr="00627EFB" w:rsidRDefault="00F059E4">
      <w:pPr>
        <w:pStyle w:val="Standard"/>
        <w:numPr>
          <w:ilvl w:val="1"/>
          <w:numId w:val="16"/>
        </w:numPr>
        <w:rPr>
          <w:lang w:val="hu-HU"/>
        </w:rPr>
      </w:pPr>
      <w:r w:rsidRPr="00627EFB">
        <w:rPr>
          <w:lang w:val="hu-HU"/>
        </w:rPr>
        <w:t>minden jelenlévő tag</w:t>
      </w:r>
      <w:r w:rsidR="0056798D">
        <w:rPr>
          <w:lang w:val="hu-HU"/>
        </w:rPr>
        <w:t>nak</w:t>
      </w:r>
      <w:r w:rsidRPr="00627EFB">
        <w:rPr>
          <w:lang w:val="hu-HU"/>
        </w:rPr>
        <w:t xml:space="preserve"> egy szavazat</w:t>
      </w:r>
      <w:r w:rsidR="0056798D">
        <w:rPr>
          <w:lang w:val="hu-HU"/>
        </w:rPr>
        <w:t>a van</w:t>
      </w:r>
      <w:r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16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56798D">
        <w:rPr>
          <w:lang w:val="hu-HU"/>
        </w:rPr>
        <w:t xml:space="preserve">sikeres </w:t>
      </w:r>
      <w:r w:rsidRPr="00627EFB">
        <w:rPr>
          <w:lang w:val="hu-HU"/>
        </w:rPr>
        <w:t>rektorválasztás</w:t>
      </w:r>
      <w:r w:rsidR="0056798D">
        <w:rPr>
          <w:lang w:val="hu-HU"/>
        </w:rPr>
        <w:t>hoz</w:t>
      </w:r>
      <w:r w:rsidRPr="00627EFB">
        <w:rPr>
          <w:lang w:val="hu-HU"/>
        </w:rPr>
        <w:t xml:space="preserve"> a Szenátus összes tagjának </w:t>
      </w:r>
      <w:r w:rsidR="0056798D">
        <w:rPr>
          <w:lang w:val="hu-HU"/>
        </w:rPr>
        <w:t>szótöbbsége</w:t>
      </w:r>
      <w:r w:rsidRPr="00627EFB">
        <w:rPr>
          <w:lang w:val="hu-HU"/>
        </w:rPr>
        <w:t xml:space="preserve"> szükséges,</w:t>
      </w:r>
    </w:p>
    <w:p w:rsidR="00FE367D" w:rsidRPr="00627EFB" w:rsidRDefault="0056798D">
      <w:pPr>
        <w:pStyle w:val="Standard"/>
        <w:numPr>
          <w:ilvl w:val="1"/>
          <w:numId w:val="16"/>
        </w:numPr>
        <w:rPr>
          <w:lang w:val="hu-HU"/>
        </w:rPr>
      </w:pPr>
      <w:r>
        <w:rPr>
          <w:lang w:val="hu-HU"/>
        </w:rPr>
        <w:t xml:space="preserve">ha </w:t>
      </w:r>
      <w:r w:rsidR="00F059E4" w:rsidRPr="00627EFB">
        <w:rPr>
          <w:lang w:val="hu-HU"/>
        </w:rPr>
        <w:t>valamelyik rektorj</w:t>
      </w:r>
      <w:r>
        <w:rPr>
          <w:lang w:val="hu-HU"/>
        </w:rPr>
        <w:t xml:space="preserve">elölt az első körben megszerzi </w:t>
      </w:r>
      <w:r w:rsidR="00F059E4" w:rsidRPr="00627EFB">
        <w:rPr>
          <w:lang w:val="hu-HU"/>
        </w:rPr>
        <w:t xml:space="preserve">a </w:t>
      </w:r>
      <w:r>
        <w:rPr>
          <w:lang w:val="hu-HU"/>
        </w:rPr>
        <w:t>Szenátus összes tagja</w:t>
      </w:r>
      <w:r w:rsidR="00F059E4" w:rsidRPr="00627EFB">
        <w:rPr>
          <w:lang w:val="hu-HU"/>
        </w:rPr>
        <w:t xml:space="preserve"> többség</w:t>
      </w:r>
      <w:r>
        <w:rPr>
          <w:lang w:val="hu-HU"/>
        </w:rPr>
        <w:t>ének</w:t>
      </w:r>
      <w:r w:rsidR="00F059E4" w:rsidRPr="00627EFB">
        <w:rPr>
          <w:lang w:val="hu-HU"/>
        </w:rPr>
        <w:t xml:space="preserve"> szavazatát, </w:t>
      </w:r>
      <w:r>
        <w:rPr>
          <w:lang w:val="hu-HU"/>
        </w:rPr>
        <w:t>akkor a jelölt megválasztást nyert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16"/>
        </w:numPr>
        <w:rPr>
          <w:lang w:val="hu-HU"/>
        </w:rPr>
      </w:pPr>
      <w:r w:rsidRPr="00627EFB">
        <w:rPr>
          <w:lang w:val="hu-HU"/>
        </w:rPr>
        <w:t>ha az első körben egyik jelölt sem szerzi meg az összes szavazat többségét, a</w:t>
      </w:r>
      <w:r w:rsidR="0056798D">
        <w:rPr>
          <w:lang w:val="hu-HU"/>
        </w:rPr>
        <w:t>kkor a második körbe az</w:t>
      </w:r>
      <w:r w:rsidR="0056798D" w:rsidRPr="00627EFB">
        <w:rPr>
          <w:lang w:val="hu-HU"/>
        </w:rPr>
        <w:t xml:space="preserve"> első körben a legtöbb szavazatot </w:t>
      </w:r>
      <w:r w:rsidR="0056798D">
        <w:rPr>
          <w:lang w:val="hu-HU"/>
        </w:rPr>
        <w:t>megszerzett</w:t>
      </w:r>
      <w:r w:rsidRPr="00627EFB">
        <w:rPr>
          <w:lang w:val="hu-HU"/>
        </w:rPr>
        <w:t xml:space="preserve"> jelölt (szavazategyenlőség esetén mindegyik </w:t>
      </w:r>
      <w:r w:rsidR="0056798D">
        <w:rPr>
          <w:lang w:val="hu-HU"/>
        </w:rPr>
        <w:t>ilyen jelölt</w:t>
      </w:r>
      <w:r w:rsidRPr="00627EFB">
        <w:rPr>
          <w:lang w:val="hu-HU"/>
        </w:rPr>
        <w:t xml:space="preserve"> </w:t>
      </w:r>
      <w:r w:rsidR="0056798D">
        <w:rPr>
          <w:lang w:val="hu-HU"/>
        </w:rPr>
        <w:t>–</w:t>
      </w:r>
      <w:r w:rsidRPr="00627EFB">
        <w:rPr>
          <w:lang w:val="hu-HU"/>
        </w:rPr>
        <w:t xml:space="preserve"> </w:t>
      </w:r>
      <w:r w:rsidR="0056798D">
        <w:rPr>
          <w:lang w:val="hu-HU"/>
        </w:rPr>
        <w:t xml:space="preserve">a továbbiakban </w:t>
      </w:r>
      <w:r w:rsidRPr="00627EFB">
        <w:rPr>
          <w:lang w:val="hu-HU"/>
        </w:rPr>
        <w:t>„</w:t>
      </w:r>
      <w:r w:rsidR="0056798D">
        <w:rPr>
          <w:lang w:val="hu-HU"/>
        </w:rPr>
        <w:t>ilyen</w:t>
      </w:r>
      <w:r w:rsidRPr="00627EFB">
        <w:rPr>
          <w:lang w:val="hu-HU"/>
        </w:rPr>
        <w:t xml:space="preserve"> jelöltek“) és a második legtöbb szavazatot </w:t>
      </w:r>
      <w:r w:rsidR="0056798D">
        <w:rPr>
          <w:lang w:val="hu-HU"/>
        </w:rPr>
        <w:t>megszerzett</w:t>
      </w:r>
      <w:r w:rsidRPr="00627EFB">
        <w:rPr>
          <w:lang w:val="hu-HU"/>
        </w:rPr>
        <w:t xml:space="preserve"> </w:t>
      </w:r>
      <w:r w:rsidR="0056798D">
        <w:rPr>
          <w:lang w:val="hu-HU"/>
        </w:rPr>
        <w:t xml:space="preserve">jelölt </w:t>
      </w:r>
      <w:r w:rsidRPr="00627EFB">
        <w:rPr>
          <w:lang w:val="hu-HU"/>
        </w:rPr>
        <w:t xml:space="preserve">(szavazategyenlőség esetén </w:t>
      </w:r>
      <w:r w:rsidR="0056798D">
        <w:rPr>
          <w:lang w:val="hu-HU"/>
        </w:rPr>
        <w:t xml:space="preserve">mindegyik ilyen </w:t>
      </w:r>
      <w:r w:rsidRPr="00627EFB">
        <w:rPr>
          <w:lang w:val="hu-HU"/>
        </w:rPr>
        <w:t>jelölt</w:t>
      </w:r>
      <w:r w:rsidR="008D4E83">
        <w:rPr>
          <w:lang w:val="hu-HU"/>
        </w:rPr>
        <w:t>)</w:t>
      </w:r>
      <w:r w:rsidR="0056798D">
        <w:rPr>
          <w:lang w:val="hu-HU"/>
        </w:rPr>
        <w:t xml:space="preserve"> jut tovább</w:t>
      </w:r>
      <w:r w:rsidRPr="00627EFB">
        <w:rPr>
          <w:lang w:val="hu-HU"/>
        </w:rPr>
        <w:t>,</w:t>
      </w:r>
    </w:p>
    <w:p w:rsidR="00FE367D" w:rsidRPr="00627EFB" w:rsidRDefault="00E36921">
      <w:pPr>
        <w:pStyle w:val="Standard"/>
        <w:numPr>
          <w:ilvl w:val="1"/>
          <w:numId w:val="16"/>
        </w:numPr>
        <w:rPr>
          <w:lang w:val="hu-HU"/>
        </w:rPr>
      </w:pPr>
      <w:r>
        <w:rPr>
          <w:lang w:val="hu-HU"/>
        </w:rPr>
        <w:t xml:space="preserve">ha </w:t>
      </w:r>
      <w:r w:rsidRPr="00627EFB">
        <w:rPr>
          <w:lang w:val="hu-HU"/>
        </w:rPr>
        <w:t>valamelyik rektorj</w:t>
      </w:r>
      <w:r>
        <w:rPr>
          <w:lang w:val="hu-HU"/>
        </w:rPr>
        <w:t xml:space="preserve">elölt a második körben megszerzi </w:t>
      </w:r>
      <w:r w:rsidRPr="00627EFB">
        <w:rPr>
          <w:lang w:val="hu-HU"/>
        </w:rPr>
        <w:t xml:space="preserve">a </w:t>
      </w:r>
      <w:r>
        <w:rPr>
          <w:lang w:val="hu-HU"/>
        </w:rPr>
        <w:t>Szenátus összes tagja</w:t>
      </w:r>
      <w:r w:rsidRPr="00627EFB">
        <w:rPr>
          <w:lang w:val="hu-HU"/>
        </w:rPr>
        <w:t xml:space="preserve"> többség</w:t>
      </w:r>
      <w:r>
        <w:rPr>
          <w:lang w:val="hu-HU"/>
        </w:rPr>
        <w:t>ének</w:t>
      </w:r>
      <w:r w:rsidRPr="00627EFB">
        <w:rPr>
          <w:lang w:val="hu-HU"/>
        </w:rPr>
        <w:t xml:space="preserve"> szavazatát, </w:t>
      </w:r>
      <w:r>
        <w:rPr>
          <w:lang w:val="hu-HU"/>
        </w:rPr>
        <w:t>akkor a jelölt megválasztást nyert</w:t>
      </w:r>
      <w:r w:rsidR="00F059E4" w:rsidRPr="00627EFB">
        <w:rPr>
          <w:lang w:val="hu-HU"/>
        </w:rPr>
        <w:t>,</w:t>
      </w:r>
    </w:p>
    <w:p w:rsidR="00FE367D" w:rsidRPr="00627EFB" w:rsidRDefault="00E36921">
      <w:pPr>
        <w:pStyle w:val="Standard"/>
        <w:numPr>
          <w:ilvl w:val="1"/>
          <w:numId w:val="16"/>
        </w:numPr>
        <w:rPr>
          <w:lang w:val="hu-HU"/>
        </w:rPr>
      </w:pPr>
      <w:r w:rsidRPr="00627EFB">
        <w:rPr>
          <w:lang w:val="hu-HU"/>
        </w:rPr>
        <w:t>ha a</w:t>
      </w:r>
      <w:r>
        <w:rPr>
          <w:lang w:val="hu-HU"/>
        </w:rPr>
        <w:t xml:space="preserve"> második (harmadik, negyedik)</w:t>
      </w:r>
      <w:r w:rsidRPr="00627EFB">
        <w:rPr>
          <w:lang w:val="hu-HU"/>
        </w:rPr>
        <w:t xml:space="preserve"> körbe</w:t>
      </w:r>
      <w:r>
        <w:rPr>
          <w:lang w:val="hu-HU"/>
        </w:rPr>
        <w:t>n sem szerzi meg egyik jelölt sem a Szenátus</w:t>
      </w:r>
      <w:r w:rsidRPr="00627EFB">
        <w:rPr>
          <w:lang w:val="hu-HU"/>
        </w:rPr>
        <w:t xml:space="preserve"> összes </w:t>
      </w:r>
      <w:r>
        <w:rPr>
          <w:lang w:val="hu-HU"/>
        </w:rPr>
        <w:t>tagja szótöbb</w:t>
      </w:r>
      <w:r w:rsidRPr="00627EFB">
        <w:rPr>
          <w:lang w:val="hu-HU"/>
        </w:rPr>
        <w:t>ségét, a</w:t>
      </w:r>
      <w:r>
        <w:rPr>
          <w:lang w:val="hu-HU"/>
        </w:rPr>
        <w:t>kkor a harmadik (negyedik, ötödik) körbe a</w:t>
      </w:r>
      <w:r w:rsidRPr="00627EFB">
        <w:rPr>
          <w:lang w:val="hu-HU"/>
        </w:rPr>
        <w:t xml:space="preserve"> </w:t>
      </w:r>
      <w:r>
        <w:rPr>
          <w:lang w:val="hu-HU"/>
        </w:rPr>
        <w:t>második (harmadik, negyedik)</w:t>
      </w:r>
      <w:r w:rsidRPr="00627EFB">
        <w:rPr>
          <w:lang w:val="hu-HU"/>
        </w:rPr>
        <w:t xml:space="preserve"> </w:t>
      </w:r>
      <w:r>
        <w:rPr>
          <w:lang w:val="hu-HU"/>
        </w:rPr>
        <w:t>körben</w:t>
      </w:r>
      <w:r w:rsidRPr="00627EFB">
        <w:rPr>
          <w:lang w:val="hu-HU"/>
        </w:rPr>
        <w:t xml:space="preserve"> legtöbb szavazatot </w:t>
      </w:r>
      <w:r>
        <w:rPr>
          <w:lang w:val="hu-HU"/>
        </w:rPr>
        <w:t>megszerzett</w:t>
      </w:r>
      <w:r w:rsidRPr="00627EFB">
        <w:rPr>
          <w:lang w:val="hu-HU"/>
        </w:rPr>
        <w:t xml:space="preserve"> jelölt (szavazategyenlőség esetén mindegyik </w:t>
      </w:r>
      <w:r>
        <w:rPr>
          <w:lang w:val="hu-HU"/>
        </w:rPr>
        <w:t>ilyen jelölt</w:t>
      </w:r>
      <w:r w:rsidRPr="00627EFB">
        <w:rPr>
          <w:lang w:val="hu-HU"/>
        </w:rPr>
        <w:t xml:space="preserve">) </w:t>
      </w:r>
      <w:r>
        <w:rPr>
          <w:lang w:val="hu-HU"/>
        </w:rPr>
        <w:t>jut tovább</w:t>
      </w:r>
      <w:r w:rsidR="00F059E4" w:rsidRPr="00627EFB">
        <w:rPr>
          <w:lang w:val="hu-HU"/>
        </w:rPr>
        <w:t>,</w:t>
      </w:r>
    </w:p>
    <w:p w:rsidR="00FE367D" w:rsidRPr="00627EFB" w:rsidRDefault="00E36921">
      <w:pPr>
        <w:pStyle w:val="Standard"/>
        <w:numPr>
          <w:ilvl w:val="1"/>
          <w:numId w:val="16"/>
        </w:numPr>
        <w:rPr>
          <w:lang w:val="hu-HU"/>
        </w:rPr>
      </w:pPr>
      <w:r>
        <w:rPr>
          <w:lang w:val="hu-HU"/>
        </w:rPr>
        <w:t xml:space="preserve">ha </w:t>
      </w:r>
      <w:r w:rsidRPr="00627EFB">
        <w:rPr>
          <w:lang w:val="hu-HU"/>
        </w:rPr>
        <w:t>valamelyik rektorj</w:t>
      </w:r>
      <w:r>
        <w:rPr>
          <w:lang w:val="hu-HU"/>
        </w:rPr>
        <w:t xml:space="preserve">elölt a harmadik (negyedik, ötödik) körben megszerzi </w:t>
      </w:r>
      <w:r w:rsidRPr="00627EFB">
        <w:rPr>
          <w:lang w:val="hu-HU"/>
        </w:rPr>
        <w:t xml:space="preserve">a </w:t>
      </w:r>
      <w:r>
        <w:rPr>
          <w:lang w:val="hu-HU"/>
        </w:rPr>
        <w:t>Szenátus összes tagja</w:t>
      </w:r>
      <w:r w:rsidRPr="00627EFB">
        <w:rPr>
          <w:lang w:val="hu-HU"/>
        </w:rPr>
        <w:t xml:space="preserve"> többség</w:t>
      </w:r>
      <w:r>
        <w:rPr>
          <w:lang w:val="hu-HU"/>
        </w:rPr>
        <w:t>ének</w:t>
      </w:r>
      <w:r w:rsidRPr="00627EFB">
        <w:rPr>
          <w:lang w:val="hu-HU"/>
        </w:rPr>
        <w:t xml:space="preserve"> szavazatát, </w:t>
      </w:r>
      <w:r>
        <w:rPr>
          <w:lang w:val="hu-HU"/>
        </w:rPr>
        <w:t>akkor a jelölt megválasztást nyert</w:t>
      </w:r>
      <w:r w:rsidR="00F059E4" w:rsidRPr="00627EFB">
        <w:rPr>
          <w:lang w:val="hu-HU"/>
        </w:rPr>
        <w:t>,</w:t>
      </w:r>
    </w:p>
    <w:p w:rsidR="00FE367D" w:rsidRPr="00627EFB" w:rsidRDefault="009755C7">
      <w:pPr>
        <w:pStyle w:val="Standard"/>
        <w:numPr>
          <w:ilvl w:val="1"/>
          <w:numId w:val="16"/>
        </w:numPr>
        <w:rPr>
          <w:lang w:val="hu-HU"/>
        </w:rPr>
      </w:pPr>
      <w:r>
        <w:rPr>
          <w:lang w:val="hu-HU"/>
        </w:rPr>
        <w:t>amennyiben</w:t>
      </w:r>
      <w:r w:rsidR="00E36921">
        <w:rPr>
          <w:lang w:val="hu-HU"/>
        </w:rPr>
        <w:t xml:space="preserve"> </w:t>
      </w:r>
      <w:r w:rsidR="00F059E4" w:rsidRPr="00627EFB">
        <w:rPr>
          <w:lang w:val="hu-HU"/>
        </w:rPr>
        <w:t>a jelöltek egyike sem sz</w:t>
      </w:r>
      <w:r>
        <w:rPr>
          <w:lang w:val="hu-HU"/>
        </w:rPr>
        <w:t>er</w:t>
      </w:r>
      <w:r w:rsidR="00F059E4" w:rsidRPr="00627EFB">
        <w:rPr>
          <w:lang w:val="hu-HU"/>
        </w:rPr>
        <w:t>z</w:t>
      </w:r>
      <w:r>
        <w:rPr>
          <w:lang w:val="hu-HU"/>
        </w:rPr>
        <w:t>i</w:t>
      </w:r>
      <w:r w:rsidR="00F059E4" w:rsidRPr="00627EFB">
        <w:rPr>
          <w:lang w:val="hu-HU"/>
        </w:rPr>
        <w:t xml:space="preserve"> meg </w:t>
      </w:r>
      <w:r w:rsidR="00E36921" w:rsidRPr="00627EFB">
        <w:rPr>
          <w:lang w:val="hu-HU"/>
        </w:rPr>
        <w:t xml:space="preserve">a </w:t>
      </w:r>
      <w:r w:rsidR="00E36921">
        <w:rPr>
          <w:lang w:val="hu-HU"/>
        </w:rPr>
        <w:t>Szenátus összes tagja</w:t>
      </w:r>
      <w:r w:rsidR="00E36921" w:rsidRPr="00627EFB">
        <w:rPr>
          <w:lang w:val="hu-HU"/>
        </w:rPr>
        <w:t xml:space="preserve"> többség</w:t>
      </w:r>
      <w:r w:rsidR="00E36921">
        <w:rPr>
          <w:lang w:val="hu-HU"/>
        </w:rPr>
        <w:t>ének</w:t>
      </w:r>
      <w:r w:rsidR="00E36921" w:rsidRPr="00627EFB">
        <w:rPr>
          <w:lang w:val="hu-HU"/>
        </w:rPr>
        <w:t xml:space="preserve"> szavazatát</w:t>
      </w:r>
      <w:r w:rsidR="00F059E4" w:rsidRPr="00627EFB">
        <w:rPr>
          <w:lang w:val="hu-HU"/>
        </w:rPr>
        <w:t xml:space="preserve">, </w:t>
      </w:r>
      <w:r w:rsidR="00E36921">
        <w:rPr>
          <w:lang w:val="hu-HU"/>
        </w:rPr>
        <w:t xml:space="preserve">akkor </w:t>
      </w:r>
      <w:r w:rsidR="00F059E4" w:rsidRPr="00627EFB">
        <w:rPr>
          <w:lang w:val="hu-HU"/>
        </w:rPr>
        <w:t xml:space="preserve">a választások azzal a körrel érnek véget, </w:t>
      </w:r>
      <w:r w:rsidR="00E36921">
        <w:rPr>
          <w:lang w:val="hu-HU"/>
        </w:rPr>
        <w:t>a</w:t>
      </w:r>
      <w:r w:rsidR="00F059E4" w:rsidRPr="00627EFB">
        <w:rPr>
          <w:lang w:val="hu-HU"/>
        </w:rPr>
        <w:t>melyben csak egy jelölt</w:t>
      </w:r>
      <w:r w:rsidR="00E36921">
        <w:rPr>
          <w:lang w:val="hu-HU"/>
        </w:rPr>
        <w:t>re lehetett szavazni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16"/>
        </w:numPr>
        <w:rPr>
          <w:lang w:val="hu-HU"/>
        </w:rPr>
      </w:pPr>
      <w:r w:rsidRPr="00627EFB">
        <w:rPr>
          <w:lang w:val="hu-HU"/>
        </w:rPr>
        <w:t>ha az utolsó (</w:t>
      </w:r>
      <w:r w:rsidR="00E36921">
        <w:rPr>
          <w:lang w:val="hu-HU"/>
        </w:rPr>
        <w:t>legfeljebb</w:t>
      </w:r>
      <w:r w:rsidRPr="00627EFB">
        <w:rPr>
          <w:lang w:val="hu-HU"/>
        </w:rPr>
        <w:t xml:space="preserve"> ötödik) körben sem </w:t>
      </w:r>
      <w:r w:rsidR="00E36921">
        <w:rPr>
          <w:lang w:val="hu-HU"/>
        </w:rPr>
        <w:t>került megválasztásra</w:t>
      </w:r>
      <w:r w:rsidRPr="00627EFB">
        <w:rPr>
          <w:lang w:val="hu-HU"/>
        </w:rPr>
        <w:t xml:space="preserve"> </w:t>
      </w:r>
      <w:r w:rsidR="00E36921">
        <w:rPr>
          <w:lang w:val="hu-HU"/>
        </w:rPr>
        <w:t xml:space="preserve">egyik </w:t>
      </w:r>
      <w:r w:rsidRPr="00627EFB">
        <w:rPr>
          <w:lang w:val="hu-HU"/>
        </w:rPr>
        <w:t>rektorjelölt</w:t>
      </w:r>
      <w:r w:rsidR="00E36921">
        <w:rPr>
          <w:lang w:val="hu-HU"/>
        </w:rPr>
        <w:t xml:space="preserve"> sem</w:t>
      </w:r>
      <w:r w:rsidRPr="00627EFB">
        <w:rPr>
          <w:lang w:val="hu-HU"/>
        </w:rPr>
        <w:t xml:space="preserve">, </w:t>
      </w:r>
      <w:r w:rsidR="00E36921">
        <w:rPr>
          <w:lang w:val="hu-HU"/>
        </w:rPr>
        <w:t>akkor a Szenátus ismételten</w:t>
      </w:r>
      <w:r w:rsidR="00E36921" w:rsidRPr="00627EFB">
        <w:rPr>
          <w:lang w:val="hu-HU"/>
        </w:rPr>
        <w:t xml:space="preserve"> </w:t>
      </w:r>
      <w:r w:rsidR="00E36921">
        <w:rPr>
          <w:lang w:val="hu-HU"/>
        </w:rPr>
        <w:t>meghirdeti a választást</w:t>
      </w:r>
      <w:r w:rsidRPr="00627EFB">
        <w:rPr>
          <w:lang w:val="hu-HU"/>
        </w:rPr>
        <w:t>.</w:t>
      </w:r>
    </w:p>
    <w:p w:rsidR="00FE367D" w:rsidRPr="00627EFB" w:rsidRDefault="00D30E37">
      <w:pPr>
        <w:pStyle w:val="Standard"/>
        <w:numPr>
          <w:ilvl w:val="0"/>
          <w:numId w:val="16"/>
        </w:numPr>
        <w:spacing w:after="345"/>
        <w:rPr>
          <w:lang w:val="hu-HU"/>
        </w:rPr>
      </w:pPr>
      <w:r>
        <w:rPr>
          <w:lang w:val="hu-HU"/>
        </w:rPr>
        <w:t>Ha nem került megválasztásra egyetlen rektorjelölt sem az előző bekezdésben leírt eljárás</w:t>
      </w:r>
      <w:r w:rsidR="00F059E4" w:rsidRPr="00627EFB">
        <w:rPr>
          <w:lang w:val="hu-HU"/>
        </w:rPr>
        <w:t xml:space="preserve"> szerint, </w:t>
      </w:r>
      <w:r>
        <w:rPr>
          <w:lang w:val="hu-HU"/>
        </w:rPr>
        <w:t xml:space="preserve">akkor az </w:t>
      </w:r>
      <w:r w:rsidR="00F059E4" w:rsidRPr="00627EFB">
        <w:rPr>
          <w:lang w:val="hu-HU"/>
        </w:rPr>
        <w:t xml:space="preserve">Akadémiai Szenátus 48 órán belül </w:t>
      </w:r>
      <w:r w:rsidR="00E36921">
        <w:rPr>
          <w:lang w:val="hu-HU"/>
        </w:rPr>
        <w:t xml:space="preserve">meghirdeti az </w:t>
      </w:r>
      <w:r w:rsidR="00F059E4" w:rsidRPr="00627EFB">
        <w:rPr>
          <w:lang w:val="hu-HU"/>
        </w:rPr>
        <w:t xml:space="preserve">új </w:t>
      </w:r>
      <w:r>
        <w:rPr>
          <w:lang w:val="hu-HU"/>
        </w:rPr>
        <w:t>választást</w:t>
      </w:r>
      <w:r w:rsidR="00F059E4" w:rsidRPr="00627EFB">
        <w:rPr>
          <w:lang w:val="hu-HU"/>
        </w:rPr>
        <w:t>.</w:t>
      </w:r>
    </w:p>
    <w:p w:rsidR="00FE367D" w:rsidRPr="00627EFB" w:rsidRDefault="007D3C37">
      <w:pPr>
        <w:pStyle w:val="Nadpis2"/>
        <w:spacing w:after="128" w:line="271" w:lineRule="auto"/>
        <w:ind w:left="90" w:right="10"/>
        <w:rPr>
          <w:lang w:val="hu-HU"/>
        </w:rPr>
      </w:pPr>
      <w:r>
        <w:rPr>
          <w:lang w:val="hu-HU"/>
        </w:rPr>
        <w:t>15. cikk</w:t>
      </w:r>
      <w:r>
        <w:rPr>
          <w:lang w:val="hu-HU"/>
        </w:rPr>
        <w:br/>
      </w:r>
      <w:r w:rsidR="00F059E4" w:rsidRPr="00627EFB">
        <w:rPr>
          <w:lang w:val="hu-HU"/>
        </w:rPr>
        <w:t>A</w:t>
      </w:r>
      <w:r w:rsidR="00C74E83">
        <w:rPr>
          <w:lang w:val="hu-HU"/>
        </w:rPr>
        <w:t>z Akadémiai</w:t>
      </w:r>
      <w:r w:rsidR="00F059E4" w:rsidRPr="00627EFB">
        <w:rPr>
          <w:lang w:val="hu-HU"/>
        </w:rPr>
        <w:t xml:space="preserve"> Szenátus </w:t>
      </w:r>
      <w:r w:rsidR="00F77593">
        <w:rPr>
          <w:lang w:val="hu-HU"/>
        </w:rPr>
        <w:t xml:space="preserve">eljárása sikeres </w:t>
      </w:r>
      <w:r w:rsidR="00F059E4" w:rsidRPr="00627EFB">
        <w:rPr>
          <w:lang w:val="hu-HU"/>
        </w:rPr>
        <w:t>rektor</w:t>
      </w:r>
      <w:r w:rsidR="00F77593">
        <w:rPr>
          <w:lang w:val="hu-HU"/>
        </w:rPr>
        <w:t>választást</w:t>
      </w:r>
      <w:r w:rsidR="00F059E4" w:rsidRPr="00627EFB">
        <w:rPr>
          <w:lang w:val="hu-HU"/>
        </w:rPr>
        <w:t xml:space="preserve"> </w:t>
      </w:r>
      <w:r w:rsidR="00F77593">
        <w:rPr>
          <w:lang w:val="hu-HU"/>
        </w:rPr>
        <w:t>követően</w:t>
      </w:r>
    </w:p>
    <w:p w:rsidR="00FE367D" w:rsidRPr="00627EFB" w:rsidRDefault="00C74E83">
      <w:pPr>
        <w:pStyle w:val="Standard"/>
        <w:numPr>
          <w:ilvl w:val="0"/>
          <w:numId w:val="64"/>
        </w:numPr>
        <w:rPr>
          <w:lang w:val="hu-HU"/>
        </w:rPr>
      </w:pPr>
      <w:r>
        <w:rPr>
          <w:lang w:val="hu-HU"/>
        </w:rPr>
        <w:t>Az Akadémiai Szenátus</w:t>
      </w:r>
      <w:r w:rsidR="00F059E4" w:rsidRPr="00627EFB">
        <w:rPr>
          <w:lang w:val="hu-HU"/>
        </w:rPr>
        <w:t xml:space="preserve"> a </w:t>
      </w:r>
      <w:r>
        <w:rPr>
          <w:lang w:val="hu-HU"/>
        </w:rPr>
        <w:t xml:space="preserve">sikeres </w:t>
      </w:r>
      <w:r w:rsidR="00F059E4" w:rsidRPr="00627EFB">
        <w:rPr>
          <w:lang w:val="hu-HU"/>
        </w:rPr>
        <w:t xml:space="preserve">választást követően </w:t>
      </w:r>
      <w:r>
        <w:rPr>
          <w:lang w:val="hu-HU"/>
        </w:rPr>
        <w:t xml:space="preserve">ismerteti </w:t>
      </w:r>
      <w:r w:rsidR="00F059E4" w:rsidRPr="00627EFB">
        <w:rPr>
          <w:lang w:val="hu-HU"/>
        </w:rPr>
        <w:t xml:space="preserve">a </w:t>
      </w:r>
      <w:r w:rsidR="00FA00A2">
        <w:rPr>
          <w:lang w:val="hu-HU"/>
        </w:rPr>
        <w:t>választás eredményeit a r</w:t>
      </w:r>
      <w:r w:rsidR="00F059E4" w:rsidRPr="00627EFB">
        <w:rPr>
          <w:lang w:val="hu-HU"/>
        </w:rPr>
        <w:t>ektorjelölt</w:t>
      </w:r>
      <w:r w:rsidR="00FA00A2">
        <w:rPr>
          <w:lang w:val="hu-HU"/>
        </w:rPr>
        <w:t xml:space="preserve">ekkel, és gondoskodik azok </w:t>
      </w:r>
      <w:r w:rsidR="00F059E4" w:rsidRPr="00627EFB">
        <w:rPr>
          <w:lang w:val="hu-HU"/>
        </w:rPr>
        <w:t>a választást követő 24 órán belül</w:t>
      </w:r>
      <w:r w:rsidR="00FA00A2">
        <w:rPr>
          <w:lang w:val="hu-HU"/>
        </w:rPr>
        <w:t xml:space="preserve"> </w:t>
      </w:r>
      <w:r w:rsidR="00FA00A2" w:rsidRPr="00627EFB">
        <w:rPr>
          <w:lang w:val="hu-HU"/>
        </w:rPr>
        <w:t>a</w:t>
      </w:r>
      <w:r w:rsidR="00FA00A2">
        <w:rPr>
          <w:lang w:val="hu-HU"/>
        </w:rPr>
        <w:t>z Egyetem Hivatali T</w:t>
      </w:r>
      <w:r w:rsidR="00FA00A2" w:rsidRPr="00627EFB">
        <w:rPr>
          <w:lang w:val="hu-HU"/>
        </w:rPr>
        <w:t>ábláján</w:t>
      </w:r>
      <w:r w:rsidR="00FA00A2">
        <w:rPr>
          <w:lang w:val="hu-HU"/>
        </w:rPr>
        <w:t xml:space="preserve"> történő nyilvánosságra hozataláról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17"/>
        </w:numPr>
        <w:spacing w:after="344"/>
        <w:rPr>
          <w:lang w:val="hu-HU"/>
        </w:rPr>
      </w:pPr>
      <w:r w:rsidRPr="00627EFB">
        <w:rPr>
          <w:lang w:val="hu-HU"/>
        </w:rPr>
        <w:t xml:space="preserve">A </w:t>
      </w:r>
      <w:r w:rsidR="00FA00A2">
        <w:rPr>
          <w:lang w:val="hu-HU"/>
        </w:rPr>
        <w:t xml:space="preserve">sikeres rektorválasztást követően a </w:t>
      </w:r>
      <w:r w:rsidRPr="00627EFB">
        <w:rPr>
          <w:lang w:val="hu-HU"/>
        </w:rPr>
        <w:t xml:space="preserve">Szenátus </w:t>
      </w:r>
      <w:r w:rsidR="00FA00A2">
        <w:rPr>
          <w:lang w:val="hu-HU"/>
        </w:rPr>
        <w:t xml:space="preserve">benyújtja </w:t>
      </w:r>
      <w:r w:rsidRPr="00627EFB">
        <w:rPr>
          <w:lang w:val="hu-HU"/>
        </w:rPr>
        <w:t xml:space="preserve">a jelölt </w:t>
      </w:r>
      <w:r w:rsidR="00FA00A2">
        <w:rPr>
          <w:lang w:val="hu-HU"/>
        </w:rPr>
        <w:t>kinevezésére irányuló javaslatá</w:t>
      </w:r>
      <w:r w:rsidRPr="00627EFB">
        <w:rPr>
          <w:lang w:val="hu-HU"/>
        </w:rPr>
        <w:t xml:space="preserve">t </w:t>
      </w:r>
      <w:r w:rsidR="00FA00A2">
        <w:rPr>
          <w:lang w:val="hu-HU"/>
        </w:rPr>
        <w:t xml:space="preserve">a </w:t>
      </w:r>
      <w:r w:rsidR="00035F38">
        <w:rPr>
          <w:lang w:val="hu-HU"/>
        </w:rPr>
        <w:t>m</w:t>
      </w:r>
      <w:r w:rsidRPr="00627EFB">
        <w:rPr>
          <w:lang w:val="hu-HU"/>
        </w:rPr>
        <w:t>iniszter</w:t>
      </w:r>
      <w:r w:rsidR="00FA00A2">
        <w:rPr>
          <w:lang w:val="hu-HU"/>
        </w:rPr>
        <w:t>nek</w:t>
      </w:r>
      <w:r w:rsidRPr="00627EFB">
        <w:rPr>
          <w:lang w:val="hu-HU"/>
        </w:rPr>
        <w:t xml:space="preserve">, aki a javaslatot </w:t>
      </w:r>
      <w:r w:rsidR="00FA00A2">
        <w:rPr>
          <w:lang w:val="hu-HU"/>
        </w:rPr>
        <w:t xml:space="preserve">benyújtja </w:t>
      </w:r>
      <w:r w:rsidRPr="00627EFB">
        <w:rPr>
          <w:lang w:val="hu-HU"/>
        </w:rPr>
        <w:t>a Szlovák Köztársaság elnök</w:t>
      </w:r>
      <w:r w:rsidR="00FA00A2">
        <w:rPr>
          <w:lang w:val="hu-HU"/>
        </w:rPr>
        <w:t>ének</w:t>
      </w:r>
      <w:r w:rsidRPr="00627EFB">
        <w:rPr>
          <w:lang w:val="hu-HU"/>
        </w:rPr>
        <w:t>.</w:t>
      </w:r>
    </w:p>
    <w:p w:rsidR="00FE367D" w:rsidRPr="00627EFB" w:rsidRDefault="007D3C37">
      <w:pPr>
        <w:pStyle w:val="Nadpis2"/>
        <w:spacing w:after="128" w:line="271" w:lineRule="auto"/>
        <w:ind w:left="90" w:right="10"/>
        <w:rPr>
          <w:lang w:val="hu-HU"/>
        </w:rPr>
      </w:pPr>
      <w:r>
        <w:rPr>
          <w:lang w:val="hu-HU"/>
        </w:rPr>
        <w:lastRenderedPageBreak/>
        <w:t>16. c</w:t>
      </w:r>
      <w:r w:rsidR="00F059E4" w:rsidRPr="00627EFB">
        <w:rPr>
          <w:lang w:val="hu-HU"/>
        </w:rPr>
        <w:t>ikk</w:t>
      </w:r>
      <w:r>
        <w:rPr>
          <w:lang w:val="hu-HU"/>
        </w:rPr>
        <w:br/>
        <w:t xml:space="preserve">Az </w:t>
      </w:r>
      <w:r w:rsidR="00F059E4" w:rsidRPr="00627EFB">
        <w:rPr>
          <w:lang w:val="hu-HU"/>
        </w:rPr>
        <w:t xml:space="preserve">Akadémiai Szenátus </w:t>
      </w:r>
      <w:r>
        <w:rPr>
          <w:lang w:val="hu-HU"/>
        </w:rPr>
        <w:t>eljárása a rektor visszahívására tett javaslat elfogadásakor</w:t>
      </w:r>
    </w:p>
    <w:p w:rsidR="00FE367D" w:rsidRPr="00627EFB" w:rsidRDefault="00F059E4">
      <w:pPr>
        <w:pStyle w:val="Standard"/>
        <w:numPr>
          <w:ilvl w:val="0"/>
          <w:numId w:val="65"/>
        </w:numPr>
        <w:rPr>
          <w:lang w:val="hu-HU"/>
        </w:rPr>
      </w:pPr>
      <w:r w:rsidRPr="00627EFB">
        <w:rPr>
          <w:lang w:val="hu-HU"/>
        </w:rPr>
        <w:t>A</w:t>
      </w:r>
      <w:r w:rsidR="007D3C37">
        <w:rPr>
          <w:lang w:val="hu-HU"/>
        </w:rPr>
        <w:t>z Akadémiai Szenátus a r</w:t>
      </w:r>
      <w:r w:rsidRPr="00627EFB">
        <w:rPr>
          <w:lang w:val="hu-HU"/>
        </w:rPr>
        <w:t>ektor visszahívá</w:t>
      </w:r>
      <w:r w:rsidR="007D3C37">
        <w:rPr>
          <w:lang w:val="hu-HU"/>
        </w:rPr>
        <w:t xml:space="preserve">sára tett javaslatát a miniszter segítségével nyújtja be </w:t>
      </w:r>
      <w:r w:rsidRPr="00627EFB">
        <w:rPr>
          <w:lang w:val="hu-HU"/>
        </w:rPr>
        <w:t>a Szlovák Köztársaság elnöké</w:t>
      </w:r>
      <w:r w:rsidR="007D3C37">
        <w:rPr>
          <w:lang w:val="hu-HU"/>
        </w:rPr>
        <w:t>hez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18"/>
        </w:numPr>
        <w:rPr>
          <w:lang w:val="hu-HU"/>
        </w:rPr>
      </w:pPr>
      <w:r w:rsidRPr="00627EFB">
        <w:rPr>
          <w:lang w:val="hu-HU"/>
        </w:rPr>
        <w:t xml:space="preserve">A Szenátus </w:t>
      </w:r>
      <w:r w:rsidR="007D3C37">
        <w:rPr>
          <w:lang w:val="en-US"/>
        </w:rPr>
        <w:t>[</w:t>
      </w:r>
      <w:r w:rsidR="007D3C37">
        <w:rPr>
          <w:lang w:val="hu-HU"/>
        </w:rPr>
        <w:t>minden esetben</w:t>
      </w:r>
      <w:r w:rsidR="007D3C37">
        <w:rPr>
          <w:lang w:val="en-US"/>
        </w:rPr>
        <w:t xml:space="preserve">] </w:t>
      </w:r>
      <w:r w:rsidR="007D3C37">
        <w:rPr>
          <w:lang w:val="hu-HU"/>
        </w:rPr>
        <w:t>javaslatot tesz a r</w:t>
      </w:r>
      <w:r w:rsidRPr="00627EFB">
        <w:rPr>
          <w:lang w:val="hu-HU"/>
        </w:rPr>
        <w:t>ektor visszahívására</w:t>
      </w:r>
      <w:r w:rsidR="007D3C37">
        <w:rPr>
          <w:lang w:val="hu-HU"/>
        </w:rPr>
        <w:t xml:space="preserve"> a miniszter felé</w:t>
      </w:r>
      <w:r w:rsidRPr="00627EFB">
        <w:rPr>
          <w:lang w:val="hu-HU"/>
        </w:rPr>
        <w:t>, ha:</w:t>
      </w:r>
    </w:p>
    <w:p w:rsidR="00FE367D" w:rsidRPr="00627EFB" w:rsidRDefault="007D3C37">
      <w:pPr>
        <w:pStyle w:val="Standard"/>
        <w:numPr>
          <w:ilvl w:val="1"/>
          <w:numId w:val="18"/>
        </w:numPr>
        <w:rPr>
          <w:lang w:val="hu-HU"/>
        </w:rPr>
      </w:pPr>
      <w:r>
        <w:rPr>
          <w:lang w:val="hu-HU"/>
        </w:rPr>
        <w:t>a r</w:t>
      </w:r>
      <w:r w:rsidR="00F059E4" w:rsidRPr="00627EFB">
        <w:rPr>
          <w:lang w:val="hu-HU"/>
        </w:rPr>
        <w:t>ektor</w:t>
      </w:r>
      <w:r>
        <w:rPr>
          <w:lang w:val="hu-HU"/>
        </w:rPr>
        <w:t>t</w:t>
      </w:r>
      <w:r w:rsidR="00F059E4" w:rsidRPr="00627EFB">
        <w:rPr>
          <w:lang w:val="hu-HU"/>
        </w:rPr>
        <w:t xml:space="preserve"> szándékosan elkövetett bűncselekmény miatt jogerősen el</w:t>
      </w:r>
      <w:r>
        <w:rPr>
          <w:lang w:val="hu-HU"/>
        </w:rPr>
        <w:t>ítélték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18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7D3C37">
        <w:rPr>
          <w:lang w:val="hu-HU"/>
        </w:rPr>
        <w:t>r</w:t>
      </w:r>
      <w:r w:rsidRPr="00627EFB">
        <w:rPr>
          <w:lang w:val="hu-HU"/>
        </w:rPr>
        <w:t xml:space="preserve">ektort </w:t>
      </w:r>
      <w:r w:rsidR="007D3C37">
        <w:rPr>
          <w:lang w:val="hu-HU"/>
        </w:rPr>
        <w:t>letöltendő szabadságvesztésre ítélték</w:t>
      </w:r>
      <w:r w:rsidRPr="00627EFB">
        <w:rPr>
          <w:lang w:val="hu-HU"/>
        </w:rPr>
        <w:t>.</w:t>
      </w:r>
    </w:p>
    <w:p w:rsidR="00FE367D" w:rsidRPr="00627EFB" w:rsidRDefault="007D3C37">
      <w:pPr>
        <w:pStyle w:val="Standard"/>
        <w:numPr>
          <w:ilvl w:val="0"/>
          <w:numId w:val="18"/>
        </w:numPr>
        <w:rPr>
          <w:lang w:val="hu-HU"/>
        </w:rPr>
      </w:pPr>
      <w:r>
        <w:rPr>
          <w:lang w:val="hu-HU"/>
        </w:rPr>
        <w:t>A Szenátus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javaslatot tesz a r</w:t>
      </w:r>
      <w:r w:rsidR="00F059E4" w:rsidRPr="00627EFB">
        <w:rPr>
          <w:lang w:val="hu-HU"/>
        </w:rPr>
        <w:t>ektor visszahívására</w:t>
      </w:r>
      <w:r>
        <w:rPr>
          <w:lang w:val="hu-HU"/>
        </w:rPr>
        <w:t>, ha a rektor kérte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a tisztségből való felmentését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18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7D3C37">
        <w:rPr>
          <w:lang w:val="hu-HU"/>
        </w:rPr>
        <w:t>r</w:t>
      </w:r>
      <w:r w:rsidR="005048AF">
        <w:rPr>
          <w:lang w:val="hu-HU"/>
        </w:rPr>
        <w:t>ektor visszahívását</w:t>
      </w:r>
      <w:r w:rsidRPr="00627EFB">
        <w:rPr>
          <w:lang w:val="hu-HU"/>
        </w:rPr>
        <w:t xml:space="preserve"> a Szenátus</w:t>
      </w:r>
      <w:r w:rsidR="007D3C37">
        <w:rPr>
          <w:lang w:val="hu-HU"/>
        </w:rPr>
        <w:t xml:space="preserve">ban a Szenátus elnöke </w:t>
      </w:r>
      <w:r w:rsidR="005048AF" w:rsidRPr="005048AF">
        <w:rPr>
          <w:lang w:val="hu-HU"/>
        </w:rPr>
        <w:t>[</w:t>
      </w:r>
      <w:r w:rsidR="005048AF">
        <w:rPr>
          <w:lang w:val="hu-HU"/>
        </w:rPr>
        <w:t>kötelezően</w:t>
      </w:r>
      <w:r w:rsidR="005048AF" w:rsidRPr="005048AF">
        <w:rPr>
          <w:lang w:val="hu-HU"/>
        </w:rPr>
        <w:t>]</w:t>
      </w:r>
      <w:r w:rsidR="005048AF">
        <w:rPr>
          <w:lang w:val="hu-HU"/>
        </w:rPr>
        <w:t xml:space="preserve"> indítványozza, ha ezt a </w:t>
      </w:r>
      <w:r w:rsidRPr="00627EFB">
        <w:rPr>
          <w:lang w:val="hu-HU"/>
        </w:rPr>
        <w:t xml:space="preserve">Szenátus tagjainak legalább </w:t>
      </w:r>
      <w:r w:rsidR="005048AF">
        <w:rPr>
          <w:lang w:val="hu-HU"/>
        </w:rPr>
        <w:t>egy</w:t>
      </w:r>
      <w:r w:rsidRPr="00627EFB">
        <w:rPr>
          <w:lang w:val="hu-HU"/>
        </w:rPr>
        <w:t>harmad</w:t>
      </w:r>
      <w:r w:rsidR="005048AF">
        <w:rPr>
          <w:lang w:val="hu-HU"/>
        </w:rPr>
        <w:t>a</w:t>
      </w:r>
      <w:r w:rsidRPr="00627EFB">
        <w:rPr>
          <w:lang w:val="hu-HU"/>
        </w:rPr>
        <w:t xml:space="preserve"> </w:t>
      </w:r>
      <w:r w:rsidR="005048AF">
        <w:rPr>
          <w:lang w:val="hu-HU"/>
        </w:rPr>
        <w:t xml:space="preserve">a kérés írásbeli indoklása mellett </w:t>
      </w:r>
      <w:r w:rsidRPr="00627EFB">
        <w:rPr>
          <w:lang w:val="hu-HU"/>
        </w:rPr>
        <w:t>kér</w:t>
      </w:r>
      <w:r w:rsidR="005048AF">
        <w:rPr>
          <w:lang w:val="hu-HU"/>
        </w:rPr>
        <w:t>te. A r</w:t>
      </w:r>
      <w:r w:rsidRPr="00627EFB">
        <w:rPr>
          <w:lang w:val="hu-HU"/>
        </w:rPr>
        <w:t xml:space="preserve">ektor visszahívására tett javaslat </w:t>
      </w:r>
      <w:r w:rsidR="005048AF">
        <w:rPr>
          <w:lang w:val="hu-HU"/>
        </w:rPr>
        <w:t>elfogadásához a Szenátus összes tagjának kétharmados többsége szükséges</w:t>
      </w:r>
      <w:r w:rsidRPr="00627EFB">
        <w:rPr>
          <w:lang w:val="hu-HU"/>
        </w:rPr>
        <w:t>.</w:t>
      </w:r>
    </w:p>
    <w:p w:rsidR="00FE367D" w:rsidRDefault="00F059E4">
      <w:pPr>
        <w:pStyle w:val="Standard"/>
        <w:numPr>
          <w:ilvl w:val="0"/>
          <w:numId w:val="18"/>
        </w:numPr>
        <w:rPr>
          <w:lang w:val="hu-HU"/>
        </w:rPr>
      </w:pPr>
      <w:r w:rsidRPr="00627EFB">
        <w:rPr>
          <w:lang w:val="hu-HU"/>
        </w:rPr>
        <w:t>A Szenátus</w:t>
      </w:r>
      <w:r w:rsidR="005048AF">
        <w:rPr>
          <w:lang w:val="hu-HU"/>
        </w:rPr>
        <w:t xml:space="preserve"> javaslatot </w:t>
      </w:r>
      <w:r w:rsidR="005048AF" w:rsidRPr="00627EFB">
        <w:rPr>
          <w:lang w:val="hu-HU"/>
        </w:rPr>
        <w:t>te</w:t>
      </w:r>
      <w:r w:rsidR="005048AF">
        <w:rPr>
          <w:lang w:val="hu-HU"/>
        </w:rPr>
        <w:t>het a r</w:t>
      </w:r>
      <w:r w:rsidRPr="00627EFB">
        <w:rPr>
          <w:lang w:val="hu-HU"/>
        </w:rPr>
        <w:t>ektor visszahívására</w:t>
      </w:r>
      <w:r w:rsidR="005048AF">
        <w:rPr>
          <w:lang w:val="hu-HU"/>
        </w:rPr>
        <w:t>, ha a r</w:t>
      </w:r>
      <w:r w:rsidRPr="00627EFB">
        <w:rPr>
          <w:lang w:val="hu-HU"/>
        </w:rPr>
        <w:t>ektor:</w:t>
      </w:r>
    </w:p>
    <w:p w:rsidR="005048AF" w:rsidRDefault="005048AF" w:rsidP="005048AF">
      <w:pPr>
        <w:pStyle w:val="Standard"/>
        <w:numPr>
          <w:ilvl w:val="1"/>
          <w:numId w:val="18"/>
        </w:numPr>
        <w:rPr>
          <w:lang w:val="hu-HU"/>
        </w:rPr>
      </w:pPr>
      <w:r>
        <w:rPr>
          <w:lang w:val="hu-HU"/>
        </w:rPr>
        <w:t>jelentős mértékben hanyagolja kötelezettségeit,</w:t>
      </w:r>
    </w:p>
    <w:p w:rsidR="005048AF" w:rsidRDefault="005048AF" w:rsidP="005048AF">
      <w:pPr>
        <w:pStyle w:val="Standard"/>
        <w:numPr>
          <w:ilvl w:val="1"/>
          <w:numId w:val="18"/>
        </w:numPr>
        <w:rPr>
          <w:lang w:val="hu-HU"/>
        </w:rPr>
      </w:pPr>
      <w:r w:rsidRPr="00627EFB">
        <w:rPr>
          <w:lang w:val="hu-HU"/>
        </w:rPr>
        <w:t>súlyosan,</w:t>
      </w:r>
      <w:r>
        <w:rPr>
          <w:lang w:val="hu-HU"/>
        </w:rPr>
        <w:t xml:space="preserve"> vagy ismétlődően megszegte az E</w:t>
      </w:r>
      <w:r w:rsidRPr="00627EFB">
        <w:rPr>
          <w:lang w:val="hu-HU"/>
        </w:rPr>
        <w:t xml:space="preserve">gyetem belső </w:t>
      </w:r>
      <w:r>
        <w:rPr>
          <w:lang w:val="hu-HU"/>
        </w:rPr>
        <w:t>szabályzatait,</w:t>
      </w:r>
    </w:p>
    <w:p w:rsidR="005048AF" w:rsidRPr="00627EFB" w:rsidRDefault="005048AF" w:rsidP="005048AF">
      <w:pPr>
        <w:pStyle w:val="Standard"/>
        <w:numPr>
          <w:ilvl w:val="1"/>
          <w:numId w:val="18"/>
        </w:numPr>
        <w:rPr>
          <w:lang w:val="hu-HU"/>
        </w:rPr>
      </w:pPr>
      <w:r>
        <w:rPr>
          <w:lang w:val="hu-HU"/>
        </w:rPr>
        <w:t>a tevékenysége folytán az Egyetem hírneve súlyos kárt szenvedett.</w:t>
      </w:r>
    </w:p>
    <w:p w:rsidR="00FE367D" w:rsidRPr="00627EFB" w:rsidRDefault="00D80AD5">
      <w:pPr>
        <w:pStyle w:val="Standard"/>
        <w:numPr>
          <w:ilvl w:val="0"/>
          <w:numId w:val="18"/>
        </w:numPr>
        <w:rPr>
          <w:lang w:val="hu-HU"/>
        </w:rPr>
      </w:pPr>
      <w:r>
        <w:rPr>
          <w:lang w:val="hu-HU"/>
        </w:rPr>
        <w:t>Ha az Egyetemnek nincs rektora</w:t>
      </w:r>
      <w:r w:rsidR="00F059E4" w:rsidRPr="00627EFB">
        <w:rPr>
          <w:lang w:val="hu-HU"/>
        </w:rPr>
        <w:t>, a</w:t>
      </w:r>
      <w:r>
        <w:rPr>
          <w:lang w:val="hu-HU"/>
        </w:rPr>
        <w:t xml:space="preserve">kkor az </w:t>
      </w:r>
      <w:r w:rsidR="00F059E4" w:rsidRPr="00627EFB">
        <w:rPr>
          <w:lang w:val="hu-HU"/>
        </w:rPr>
        <w:t>A</w:t>
      </w:r>
      <w:r>
        <w:rPr>
          <w:lang w:val="hu-HU"/>
        </w:rPr>
        <w:t>kadémiai Szenátus elnöke az új r</w:t>
      </w:r>
      <w:r w:rsidR="00F059E4" w:rsidRPr="00627EFB">
        <w:rPr>
          <w:lang w:val="hu-HU"/>
        </w:rPr>
        <w:t>ektor ki</w:t>
      </w:r>
      <w:r>
        <w:rPr>
          <w:lang w:val="hu-HU"/>
        </w:rPr>
        <w:t>nevezéséig</w:t>
      </w:r>
      <w:r w:rsidR="00F059E4" w:rsidRPr="00627EFB">
        <w:rPr>
          <w:lang w:val="hu-HU"/>
        </w:rPr>
        <w:t xml:space="preserve">, legfeljebb azonban hat hónapra, </w:t>
      </w:r>
      <w:r>
        <w:rPr>
          <w:lang w:val="hu-HU"/>
        </w:rPr>
        <w:t xml:space="preserve">megbízást ad </w:t>
      </w:r>
      <w:r w:rsidR="00F059E4" w:rsidRPr="00627EFB">
        <w:rPr>
          <w:lang w:val="hu-HU"/>
        </w:rPr>
        <w:t xml:space="preserve">a rektori tisztség </w:t>
      </w:r>
      <w:r w:rsidR="00157020">
        <w:rPr>
          <w:lang w:val="hu-HU"/>
        </w:rPr>
        <w:t>gyakorlására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egy </w:t>
      </w:r>
      <w:r w:rsidR="00F059E4" w:rsidRPr="00627EFB">
        <w:rPr>
          <w:lang w:val="hu-HU"/>
        </w:rPr>
        <w:t>olyan személy</w:t>
      </w:r>
      <w:r>
        <w:rPr>
          <w:lang w:val="hu-HU"/>
        </w:rPr>
        <w:t>nek</w:t>
      </w:r>
      <w:r w:rsidR="00F059E4" w:rsidRPr="00627EFB">
        <w:rPr>
          <w:lang w:val="hu-HU"/>
        </w:rPr>
        <w:t xml:space="preserve">, akinek </w:t>
      </w:r>
      <w:r>
        <w:rPr>
          <w:lang w:val="hu-HU"/>
        </w:rPr>
        <w:t>a megbíz</w:t>
      </w:r>
      <w:r w:rsidR="00F059E4" w:rsidRPr="00627EFB">
        <w:rPr>
          <w:lang w:val="hu-HU"/>
        </w:rPr>
        <w:t xml:space="preserve">ásával a </w:t>
      </w:r>
      <w:r>
        <w:rPr>
          <w:lang w:val="hu-HU"/>
        </w:rPr>
        <w:t>Szenátus tagjainak</w:t>
      </w:r>
      <w:r w:rsidR="00F059E4" w:rsidRPr="00627EFB">
        <w:rPr>
          <w:lang w:val="hu-HU"/>
        </w:rPr>
        <w:t xml:space="preserve"> többsége egyetért</w:t>
      </w:r>
      <w:r>
        <w:rPr>
          <w:lang w:val="hu-HU"/>
        </w:rPr>
        <w:t xml:space="preserve">, majd </w:t>
      </w:r>
      <w:r w:rsidR="00157020">
        <w:rPr>
          <w:lang w:val="hu-HU"/>
        </w:rPr>
        <w:t>erről a tényről</w:t>
      </w:r>
      <w:r w:rsidR="00F059E4" w:rsidRPr="00627EFB">
        <w:rPr>
          <w:lang w:val="hu-HU"/>
        </w:rPr>
        <w:t xml:space="preserve"> </w:t>
      </w:r>
      <w:r w:rsidR="00157020">
        <w:rPr>
          <w:lang w:val="hu-HU"/>
        </w:rPr>
        <w:t xml:space="preserve">haladéktalanul értesíti a </w:t>
      </w:r>
      <w:r w:rsidR="0017579E">
        <w:rPr>
          <w:lang w:val="hu-HU"/>
        </w:rPr>
        <w:t>m</w:t>
      </w:r>
      <w:r w:rsidR="00F059E4" w:rsidRPr="00627EFB">
        <w:rPr>
          <w:lang w:val="hu-HU"/>
        </w:rPr>
        <w:t>iniszter</w:t>
      </w:r>
      <w:r w:rsidR="00157020">
        <w:rPr>
          <w:lang w:val="hu-HU"/>
        </w:rPr>
        <w:t>t. A Szenátus elnöke az új r</w:t>
      </w:r>
      <w:r w:rsidR="00F059E4" w:rsidRPr="00627EFB">
        <w:rPr>
          <w:lang w:val="hu-HU"/>
        </w:rPr>
        <w:t>ektor ki</w:t>
      </w:r>
      <w:r w:rsidR="00157020">
        <w:rPr>
          <w:lang w:val="hu-HU"/>
        </w:rPr>
        <w:t>nevezéséig a</w:t>
      </w:r>
      <w:r w:rsidR="00F059E4" w:rsidRPr="00627EFB">
        <w:rPr>
          <w:lang w:val="hu-HU"/>
        </w:rPr>
        <w:t xml:space="preserve"> Szenátus tagjai</w:t>
      </w:r>
      <w:r w:rsidR="00157020">
        <w:rPr>
          <w:lang w:val="hu-HU"/>
        </w:rPr>
        <w:t xml:space="preserve"> többségének</w:t>
      </w:r>
      <w:r w:rsidR="00F059E4" w:rsidRPr="00627EFB">
        <w:rPr>
          <w:lang w:val="hu-HU"/>
        </w:rPr>
        <w:t xml:space="preserve"> egyetértésével az első mondat szerint</w:t>
      </w:r>
      <w:r w:rsidR="00157020">
        <w:rPr>
          <w:lang w:val="hu-HU"/>
        </w:rPr>
        <w:t>i megbízást visszavonhatja</w:t>
      </w:r>
      <w:r w:rsidR="00F059E4" w:rsidRPr="00627EFB">
        <w:rPr>
          <w:lang w:val="hu-HU"/>
        </w:rPr>
        <w:t xml:space="preserve">, és </w:t>
      </w:r>
      <w:r w:rsidR="00157020">
        <w:rPr>
          <w:lang w:val="hu-HU"/>
        </w:rPr>
        <w:t xml:space="preserve">más személyt bízhat meg </w:t>
      </w:r>
      <w:r w:rsidR="00F059E4" w:rsidRPr="00627EFB">
        <w:rPr>
          <w:lang w:val="hu-HU"/>
        </w:rPr>
        <w:t xml:space="preserve">a rektori tisztség </w:t>
      </w:r>
      <w:r w:rsidR="00157020">
        <w:rPr>
          <w:lang w:val="hu-HU"/>
        </w:rPr>
        <w:t>gyakorlásával, majd erről a tényről</w:t>
      </w:r>
      <w:r w:rsidR="00157020" w:rsidRPr="00627EFB">
        <w:rPr>
          <w:lang w:val="hu-HU"/>
        </w:rPr>
        <w:t xml:space="preserve"> </w:t>
      </w:r>
      <w:r w:rsidR="00157020">
        <w:rPr>
          <w:lang w:val="hu-HU"/>
        </w:rPr>
        <w:t xml:space="preserve">haladéktalanul értesíti a </w:t>
      </w:r>
      <w:r w:rsidR="0017579E">
        <w:rPr>
          <w:lang w:val="hu-HU"/>
        </w:rPr>
        <w:t>m</w:t>
      </w:r>
      <w:r w:rsidR="00157020" w:rsidRPr="00627EFB">
        <w:rPr>
          <w:lang w:val="hu-HU"/>
        </w:rPr>
        <w:t>iniszter</w:t>
      </w:r>
      <w:r w:rsidR="00157020">
        <w:rPr>
          <w:lang w:val="hu-HU"/>
        </w:rPr>
        <w:t>t</w:t>
      </w:r>
      <w:r w:rsidR="00F059E4" w:rsidRPr="00627EFB">
        <w:rPr>
          <w:lang w:val="hu-HU"/>
        </w:rPr>
        <w:t>. Ha a megbízott személy lemond a megbíz</w:t>
      </w:r>
      <w:r w:rsidR="00157020">
        <w:rPr>
          <w:lang w:val="hu-HU"/>
        </w:rPr>
        <w:t>ás</w:t>
      </w:r>
      <w:r w:rsidR="00F059E4" w:rsidRPr="00627EFB">
        <w:rPr>
          <w:lang w:val="hu-HU"/>
        </w:rPr>
        <w:t xml:space="preserve">áról, az első mondat szerint </w:t>
      </w:r>
      <w:r w:rsidR="00157020">
        <w:rPr>
          <w:lang w:val="hu-HU"/>
        </w:rPr>
        <w:t>kell eljárni</w:t>
      </w:r>
      <w:r w:rsidR="00F059E4" w:rsidRPr="00627EFB">
        <w:rPr>
          <w:lang w:val="hu-HU"/>
        </w:rPr>
        <w:t>.</w:t>
      </w:r>
    </w:p>
    <w:p w:rsidR="00FE367D" w:rsidRPr="00627EFB" w:rsidRDefault="00D074A5">
      <w:pPr>
        <w:pStyle w:val="Nadpis1"/>
        <w:spacing w:after="323"/>
        <w:ind w:left="206" w:right="128"/>
        <w:rPr>
          <w:lang w:val="hu-HU"/>
        </w:rPr>
      </w:pPr>
      <w:r>
        <w:rPr>
          <w:lang w:val="hu-HU"/>
        </w:rPr>
        <w:t>Ötödik rész</w:t>
      </w:r>
      <w:r>
        <w:rPr>
          <w:lang w:val="hu-HU"/>
        </w:rPr>
        <w:br/>
      </w:r>
      <w:proofErr w:type="gramStart"/>
      <w:r w:rsidR="00F059E4" w:rsidRPr="00627EFB">
        <w:rPr>
          <w:lang w:val="hu-HU"/>
        </w:rPr>
        <w:t>A</w:t>
      </w:r>
      <w:proofErr w:type="gramEnd"/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felsőoktatás rendszerének és az Egyetem által folytatott </w:t>
      </w:r>
      <w:r>
        <w:rPr>
          <w:lang w:val="hu-HU"/>
        </w:rPr>
        <w:br/>
        <w:t>további képzések</w:t>
      </w:r>
      <w:r w:rsidR="00F059E4" w:rsidRPr="00627EFB">
        <w:rPr>
          <w:lang w:val="hu-HU"/>
        </w:rPr>
        <w:t xml:space="preserve"> rendszerének </w:t>
      </w:r>
      <w:r>
        <w:rPr>
          <w:lang w:val="hu-HU"/>
        </w:rPr>
        <w:t>jellemzése</w:t>
      </w:r>
    </w:p>
    <w:p w:rsidR="00FE367D" w:rsidRPr="00627EFB" w:rsidRDefault="00D074A5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17. c</w:t>
      </w:r>
      <w:r w:rsidR="00F059E4" w:rsidRPr="00627EFB">
        <w:rPr>
          <w:lang w:val="hu-HU"/>
        </w:rPr>
        <w:t>ikk</w:t>
      </w:r>
      <w:r>
        <w:rPr>
          <w:lang w:val="hu-HU"/>
        </w:rPr>
        <w:br/>
      </w:r>
      <w:r w:rsidR="00F059E4" w:rsidRPr="00627EFB">
        <w:rPr>
          <w:lang w:val="hu-HU"/>
        </w:rPr>
        <w:t>A</w:t>
      </w:r>
      <w:r>
        <w:rPr>
          <w:lang w:val="hu-HU"/>
        </w:rPr>
        <w:t>z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Egyetem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felsőfokú képzési rendszerének jellemzése</w:t>
      </w:r>
    </w:p>
    <w:p w:rsidR="00FE367D" w:rsidRPr="00627EFB" w:rsidRDefault="00F059E4">
      <w:pPr>
        <w:pStyle w:val="Standard"/>
        <w:numPr>
          <w:ilvl w:val="0"/>
          <w:numId w:val="66"/>
        </w:numPr>
        <w:rPr>
          <w:lang w:val="hu-HU"/>
        </w:rPr>
      </w:pPr>
      <w:r w:rsidRPr="00627EFB">
        <w:rPr>
          <w:lang w:val="hu-HU"/>
        </w:rPr>
        <w:t>Mindenkinek joga van a</w:t>
      </w:r>
      <w:r w:rsidR="00FE25AE">
        <w:rPr>
          <w:lang w:val="hu-HU"/>
        </w:rPr>
        <w:t>z Egyetemen az általa választott tanulmányi programban tanulni, ha teljesíti a T</w:t>
      </w:r>
      <w:r w:rsidRPr="00627EFB">
        <w:rPr>
          <w:lang w:val="hu-HU"/>
        </w:rPr>
        <w:t>örvény 56. § szerint</w:t>
      </w:r>
      <w:r w:rsidR="00FE25AE">
        <w:rPr>
          <w:lang w:val="hu-HU"/>
        </w:rPr>
        <w:t xml:space="preserve">i </w:t>
      </w:r>
      <w:r w:rsidRPr="00627EFB">
        <w:rPr>
          <w:lang w:val="hu-HU"/>
        </w:rPr>
        <w:t>alap</w:t>
      </w:r>
      <w:r w:rsidR="00FE25AE">
        <w:rPr>
          <w:lang w:val="hu-HU"/>
        </w:rPr>
        <w:t xml:space="preserve">vető </w:t>
      </w:r>
      <w:r w:rsidR="00E929AD">
        <w:rPr>
          <w:lang w:val="hu-HU"/>
        </w:rPr>
        <w:t>felvételi követelményeket</w:t>
      </w:r>
      <w:r w:rsidRPr="00627EFB">
        <w:rPr>
          <w:lang w:val="hu-HU"/>
        </w:rPr>
        <w:t>, és a</w:t>
      </w:r>
      <w:r w:rsidR="00FE25AE">
        <w:rPr>
          <w:lang w:val="hu-HU"/>
        </w:rPr>
        <w:t>z Egyetem</w:t>
      </w:r>
      <w:r w:rsidRPr="00627EFB">
        <w:rPr>
          <w:lang w:val="hu-HU"/>
        </w:rPr>
        <w:t xml:space="preserve"> </w:t>
      </w:r>
      <w:r w:rsidR="00FE25AE">
        <w:rPr>
          <w:lang w:val="hu-HU"/>
        </w:rPr>
        <w:t>vagy a választott képzést folytató kar által meghatározott, a T</w:t>
      </w:r>
      <w:r w:rsidRPr="00627EFB">
        <w:rPr>
          <w:lang w:val="hu-HU"/>
        </w:rPr>
        <w:t xml:space="preserve">örvény 55. § 1.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 xml:space="preserve">. </w:t>
      </w:r>
      <w:proofErr w:type="gramStart"/>
      <w:r w:rsidRPr="00627EFB">
        <w:rPr>
          <w:lang w:val="hu-HU"/>
        </w:rPr>
        <w:t>szerint</w:t>
      </w:r>
      <w:r w:rsidR="00FE25AE">
        <w:rPr>
          <w:lang w:val="hu-HU"/>
        </w:rPr>
        <w:t>i</w:t>
      </w:r>
      <w:proofErr w:type="gramEnd"/>
      <w:r w:rsidRPr="00627EFB">
        <w:rPr>
          <w:lang w:val="hu-HU"/>
        </w:rPr>
        <w:t xml:space="preserve"> további </w:t>
      </w:r>
      <w:r w:rsidR="00E929AD">
        <w:rPr>
          <w:lang w:val="hu-HU"/>
        </w:rPr>
        <w:t>felvételi követelményeket</w:t>
      </w:r>
      <w:r w:rsidRPr="00627EFB">
        <w:rPr>
          <w:lang w:val="hu-HU"/>
        </w:rPr>
        <w:t>.</w:t>
      </w:r>
    </w:p>
    <w:p w:rsidR="00FE367D" w:rsidRPr="00627EFB" w:rsidRDefault="00FE25AE">
      <w:pPr>
        <w:pStyle w:val="Standard"/>
        <w:numPr>
          <w:ilvl w:val="0"/>
          <w:numId w:val="20"/>
        </w:numPr>
        <w:rPr>
          <w:lang w:val="hu-HU"/>
        </w:rPr>
      </w:pPr>
      <w:r>
        <w:rPr>
          <w:lang w:val="hu-HU"/>
        </w:rPr>
        <w:t>A Selye János Egyetemen tanulásra való alkalmasság feltételeit, és azok meglétének a felvételi eljárásban történő ellenőrzésének módját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a</w:t>
      </w:r>
      <w:r w:rsidR="00F059E4" w:rsidRPr="00627EFB">
        <w:rPr>
          <w:lang w:val="hu-HU"/>
        </w:rPr>
        <w:t xml:space="preserve"> kar</w:t>
      </w:r>
      <w:r>
        <w:rPr>
          <w:lang w:val="hu-HU"/>
        </w:rPr>
        <w:t xml:space="preserve">okon folytatott képzések tekintetében </w:t>
      </w:r>
      <w:r w:rsidR="00F059E4" w:rsidRPr="00627EFB">
        <w:rPr>
          <w:lang w:val="hu-HU"/>
        </w:rPr>
        <w:t xml:space="preserve">dékáni javaslatra a kar akadémiai szenátusa </w:t>
      </w:r>
      <w:r>
        <w:rPr>
          <w:lang w:val="hu-HU"/>
        </w:rPr>
        <w:t>fogadja el</w:t>
      </w:r>
      <w:r w:rsidR="00F059E4" w:rsidRPr="00627EFB">
        <w:rPr>
          <w:lang w:val="hu-HU"/>
        </w:rPr>
        <w:t>.</w:t>
      </w:r>
    </w:p>
    <w:p w:rsidR="00FE367D" w:rsidRPr="00627EFB" w:rsidRDefault="00607A14">
      <w:pPr>
        <w:pStyle w:val="Standard"/>
        <w:numPr>
          <w:ilvl w:val="0"/>
          <w:numId w:val="20"/>
        </w:numPr>
        <w:rPr>
          <w:lang w:val="hu-HU"/>
        </w:rPr>
      </w:pPr>
      <w:r>
        <w:rPr>
          <w:lang w:val="hu-HU"/>
        </w:rPr>
        <w:t xml:space="preserve">Az Egyetem </w:t>
      </w:r>
      <w:r w:rsidR="00F059E4" w:rsidRPr="00627EFB">
        <w:rPr>
          <w:lang w:val="hu-HU"/>
        </w:rPr>
        <w:t>a felső</w:t>
      </w:r>
      <w:r>
        <w:rPr>
          <w:lang w:val="hu-HU"/>
        </w:rPr>
        <w:t>fokú képzés alábbi csoportjait biztosítja</w:t>
      </w:r>
      <w:r w:rsidR="00F059E4" w:rsidRPr="00627EFB">
        <w:rPr>
          <w:lang w:val="hu-HU"/>
        </w:rPr>
        <w:t>:</w:t>
      </w:r>
    </w:p>
    <w:p w:rsidR="00FE367D" w:rsidRPr="00627EFB" w:rsidRDefault="00607A14">
      <w:pPr>
        <w:pStyle w:val="Standard"/>
        <w:numPr>
          <w:ilvl w:val="1"/>
          <w:numId w:val="20"/>
        </w:numPr>
        <w:rPr>
          <w:lang w:val="hu-HU"/>
        </w:rPr>
      </w:pPr>
      <w:r>
        <w:rPr>
          <w:lang w:val="hu-HU"/>
        </w:rPr>
        <w:t>a T</w:t>
      </w:r>
      <w:r w:rsidRPr="00627EFB">
        <w:rPr>
          <w:lang w:val="hu-HU"/>
        </w:rPr>
        <w:t>örvény 52. § szerint</w:t>
      </w:r>
      <w:r>
        <w:rPr>
          <w:lang w:val="hu-HU"/>
        </w:rPr>
        <w:t>i</w:t>
      </w:r>
      <w:r w:rsidRPr="00627EFB">
        <w:rPr>
          <w:lang w:val="hu-HU"/>
        </w:rPr>
        <w:t xml:space="preserve"> </w:t>
      </w:r>
      <w:r w:rsidR="00F059E4" w:rsidRPr="00627EFB">
        <w:rPr>
          <w:lang w:val="hu-HU"/>
        </w:rPr>
        <w:t>alapszintű tanulmányi programok</w:t>
      </w:r>
      <w:r w:rsidR="003B69EC">
        <w:rPr>
          <w:lang w:val="hu-HU"/>
        </w:rPr>
        <w:t xml:space="preserve"> (alapképzés)</w:t>
      </w:r>
      <w:r w:rsidR="00F059E4" w:rsidRPr="00627EFB">
        <w:rPr>
          <w:lang w:val="hu-HU"/>
        </w:rPr>
        <w:t>,</w:t>
      </w:r>
    </w:p>
    <w:p w:rsidR="00FE367D" w:rsidRPr="00627EFB" w:rsidRDefault="00607A14">
      <w:pPr>
        <w:pStyle w:val="Standard"/>
        <w:numPr>
          <w:ilvl w:val="1"/>
          <w:numId w:val="20"/>
        </w:numPr>
        <w:rPr>
          <w:lang w:val="hu-HU"/>
        </w:rPr>
      </w:pPr>
      <w:r>
        <w:rPr>
          <w:lang w:val="hu-HU"/>
        </w:rPr>
        <w:lastRenderedPageBreak/>
        <w:t>a T</w:t>
      </w:r>
      <w:r w:rsidRPr="00627EFB">
        <w:rPr>
          <w:lang w:val="hu-HU"/>
        </w:rPr>
        <w:t>örvény 53. § szerint</w:t>
      </w:r>
      <w:r>
        <w:rPr>
          <w:lang w:val="hu-HU"/>
        </w:rPr>
        <w:t>i mester</w:t>
      </w:r>
      <w:r w:rsidRPr="00627EFB">
        <w:rPr>
          <w:lang w:val="hu-HU"/>
        </w:rPr>
        <w:t>szintű tanulmányi program</w:t>
      </w:r>
      <w:r>
        <w:rPr>
          <w:lang w:val="hu-HU"/>
        </w:rPr>
        <w:t xml:space="preserve">nak </w:t>
      </w:r>
      <w:r w:rsidR="003B69EC">
        <w:rPr>
          <w:lang w:val="hu-HU"/>
        </w:rPr>
        <w:t xml:space="preserve">(mesterképzés) </w:t>
      </w:r>
      <w:r>
        <w:rPr>
          <w:lang w:val="hu-HU"/>
        </w:rPr>
        <w:t>minősülő magiszteri tanulmányi programok</w:t>
      </w:r>
      <w:r w:rsidR="00F059E4" w:rsidRPr="00627EFB">
        <w:rPr>
          <w:lang w:val="hu-HU"/>
        </w:rPr>
        <w:t>,</w:t>
      </w:r>
    </w:p>
    <w:p w:rsidR="00FE367D" w:rsidRPr="00627EFB" w:rsidRDefault="00607A14">
      <w:pPr>
        <w:pStyle w:val="Standard"/>
        <w:numPr>
          <w:ilvl w:val="1"/>
          <w:numId w:val="20"/>
        </w:numPr>
        <w:rPr>
          <w:lang w:val="hu-HU"/>
        </w:rPr>
      </w:pPr>
      <w:r>
        <w:rPr>
          <w:lang w:val="hu-HU"/>
        </w:rPr>
        <w:t xml:space="preserve">a Törvény </w:t>
      </w:r>
      <w:r w:rsidRPr="00627EFB">
        <w:rPr>
          <w:lang w:val="hu-HU"/>
        </w:rPr>
        <w:t xml:space="preserve">53. § 3.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 xml:space="preserve">. </w:t>
      </w:r>
      <w:proofErr w:type="gramStart"/>
      <w:r w:rsidRPr="00627EFB">
        <w:rPr>
          <w:lang w:val="hu-HU"/>
        </w:rPr>
        <w:t>szerint</w:t>
      </w:r>
      <w:r>
        <w:rPr>
          <w:lang w:val="hu-HU"/>
        </w:rPr>
        <w:t>i</w:t>
      </w:r>
      <w:proofErr w:type="gramEnd"/>
      <w:r w:rsidRPr="004F2DD3">
        <w:rPr>
          <w:lang w:val="hu-HU"/>
        </w:rPr>
        <w:t xml:space="preserve"> összevont alap- és mesterszintű </w:t>
      </w:r>
      <w:r>
        <w:rPr>
          <w:lang w:val="hu-HU"/>
        </w:rPr>
        <w:t>tanulmányi programnak (osztatlan mesterképzés) minősülő magiszteri tanulmányi programok</w:t>
      </w:r>
      <w:r w:rsidR="00F059E4" w:rsidRPr="00627EFB">
        <w:rPr>
          <w:lang w:val="hu-HU"/>
        </w:rPr>
        <w:t>,</w:t>
      </w:r>
    </w:p>
    <w:p w:rsidR="00FE367D" w:rsidRPr="00627EFB" w:rsidRDefault="00607A14">
      <w:pPr>
        <w:pStyle w:val="Standard"/>
        <w:numPr>
          <w:ilvl w:val="1"/>
          <w:numId w:val="20"/>
        </w:numPr>
        <w:rPr>
          <w:lang w:val="hu-HU"/>
        </w:rPr>
      </w:pPr>
      <w:r>
        <w:rPr>
          <w:lang w:val="hu-HU"/>
        </w:rPr>
        <w:t>a T</w:t>
      </w:r>
      <w:r w:rsidRPr="00627EFB">
        <w:rPr>
          <w:lang w:val="hu-HU"/>
        </w:rPr>
        <w:t>örvény 54. § szerint</w:t>
      </w:r>
      <w:r>
        <w:rPr>
          <w:lang w:val="hu-HU"/>
        </w:rPr>
        <w:t>i</w:t>
      </w:r>
      <w:r w:rsidRPr="00627EFB">
        <w:rPr>
          <w:lang w:val="hu-HU"/>
        </w:rPr>
        <w:t xml:space="preserve"> </w:t>
      </w:r>
      <w:r w:rsidR="00F059E4" w:rsidRPr="00627EFB">
        <w:rPr>
          <w:lang w:val="hu-HU"/>
        </w:rPr>
        <w:t>doktori tanulmányi program</w:t>
      </w:r>
      <w:r>
        <w:rPr>
          <w:lang w:val="hu-HU"/>
        </w:rPr>
        <w:t>ok</w:t>
      </w:r>
      <w:r w:rsidR="003B69EC">
        <w:rPr>
          <w:lang w:val="hu-HU"/>
        </w:rPr>
        <w:t xml:space="preserve"> (doktori képzés)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20"/>
        </w:numPr>
        <w:spacing w:after="345"/>
        <w:rPr>
          <w:lang w:val="hu-HU"/>
        </w:rPr>
      </w:pPr>
      <w:r w:rsidRPr="00627EFB">
        <w:rPr>
          <w:lang w:val="hu-HU"/>
        </w:rPr>
        <w:t>A felső</w:t>
      </w:r>
      <w:r w:rsidR="00E929AD">
        <w:rPr>
          <w:lang w:val="hu-HU"/>
        </w:rPr>
        <w:t>fokú</w:t>
      </w:r>
      <w:r w:rsidRPr="00627EFB">
        <w:rPr>
          <w:lang w:val="hu-HU"/>
        </w:rPr>
        <w:t xml:space="preserve"> képzés</w:t>
      </w:r>
      <w:r w:rsidR="003B69EC">
        <w:rPr>
          <w:lang w:val="hu-HU"/>
        </w:rPr>
        <w:t>ek biztosítása</w:t>
      </w:r>
      <w:r w:rsidRPr="00627EFB">
        <w:rPr>
          <w:lang w:val="hu-HU"/>
        </w:rPr>
        <w:t>, valamint a hallgatók, oktatók és további munka</w:t>
      </w:r>
      <w:r w:rsidR="003B69EC">
        <w:rPr>
          <w:lang w:val="hu-HU"/>
        </w:rPr>
        <w:t xml:space="preserve">társak </w:t>
      </w:r>
      <w:proofErr w:type="gramStart"/>
      <w:r w:rsidR="003B69EC">
        <w:rPr>
          <w:lang w:val="hu-HU"/>
        </w:rPr>
        <w:t>jogainak</w:t>
      </w:r>
      <w:proofErr w:type="gramEnd"/>
      <w:r w:rsidR="003B69EC">
        <w:rPr>
          <w:lang w:val="hu-HU"/>
        </w:rPr>
        <w:t xml:space="preserve"> ill.</w:t>
      </w:r>
      <w:r w:rsidRPr="00627EFB">
        <w:rPr>
          <w:lang w:val="hu-HU"/>
        </w:rPr>
        <w:t xml:space="preserve"> kötele</w:t>
      </w:r>
      <w:r w:rsidR="003B69EC">
        <w:rPr>
          <w:lang w:val="hu-HU"/>
        </w:rPr>
        <w:t>zettségeinek</w:t>
      </w:r>
      <w:r w:rsidRPr="00627EFB">
        <w:rPr>
          <w:lang w:val="hu-HU"/>
        </w:rPr>
        <w:t xml:space="preserve"> </w:t>
      </w:r>
      <w:r w:rsidR="003B69EC">
        <w:rPr>
          <w:lang w:val="hu-HU"/>
        </w:rPr>
        <w:t>részletesebb meghatározása céljából az Egyetem Tanulmányi Szabályzatot ad ki (a T</w:t>
      </w:r>
      <w:r w:rsidRPr="00627EFB">
        <w:rPr>
          <w:lang w:val="hu-HU"/>
        </w:rPr>
        <w:t xml:space="preserve">örvény 15. § b)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>.</w:t>
      </w:r>
      <w:r w:rsidR="003B69EC">
        <w:rPr>
          <w:lang w:val="hu-HU"/>
        </w:rPr>
        <w:t>)</w:t>
      </w:r>
      <w:r w:rsidRPr="00627EFB">
        <w:rPr>
          <w:lang w:val="hu-HU"/>
        </w:rPr>
        <w:t>.</w:t>
      </w:r>
    </w:p>
    <w:p w:rsidR="00FE367D" w:rsidRPr="00627EFB" w:rsidRDefault="00ED5C5A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18. cikk</w:t>
      </w:r>
      <w:r>
        <w:rPr>
          <w:lang w:val="hu-HU"/>
        </w:rPr>
        <w:br/>
      </w:r>
      <w:r w:rsidR="00F059E4" w:rsidRPr="00627EFB">
        <w:rPr>
          <w:lang w:val="hu-HU"/>
        </w:rPr>
        <w:t>Az alapszintű tanulmányi program</w:t>
      </w:r>
      <w:r w:rsidR="00DE08E3">
        <w:rPr>
          <w:lang w:val="hu-HU"/>
        </w:rPr>
        <w:t>ok</w:t>
      </w:r>
    </w:p>
    <w:p w:rsidR="00FE367D" w:rsidRPr="00627EFB" w:rsidRDefault="00892B69">
      <w:pPr>
        <w:pStyle w:val="Standard"/>
        <w:numPr>
          <w:ilvl w:val="0"/>
          <w:numId w:val="67"/>
        </w:numPr>
        <w:rPr>
          <w:lang w:val="hu-HU"/>
        </w:rPr>
      </w:pPr>
      <w:r>
        <w:rPr>
          <w:lang w:val="hu-HU"/>
        </w:rPr>
        <w:t xml:space="preserve">Az Egyetemen az </w:t>
      </w:r>
      <w:r w:rsidR="00F059E4" w:rsidRPr="00627EFB">
        <w:rPr>
          <w:lang w:val="hu-HU"/>
        </w:rPr>
        <w:t xml:space="preserve">alapképzés </w:t>
      </w:r>
      <w:r>
        <w:rPr>
          <w:lang w:val="hu-HU"/>
        </w:rPr>
        <w:t xml:space="preserve">célja </w:t>
      </w:r>
      <w:r w:rsidRPr="00627EFB">
        <w:rPr>
          <w:lang w:val="hu-HU"/>
        </w:rPr>
        <w:t xml:space="preserve">a tudomány </w:t>
      </w:r>
      <w:r>
        <w:rPr>
          <w:lang w:val="hu-HU"/>
        </w:rPr>
        <w:t>aktuális</w:t>
      </w:r>
      <w:r w:rsidRPr="00627EFB">
        <w:rPr>
          <w:lang w:val="hu-HU"/>
        </w:rPr>
        <w:t xml:space="preserve"> állásának megfelelő elméleti </w:t>
      </w:r>
      <w:r w:rsidR="002E278E">
        <w:rPr>
          <w:lang w:val="hu-HU"/>
        </w:rPr>
        <w:t>és gyakorlati ismeretek átadás</w:t>
      </w:r>
      <w:r w:rsidRPr="00627EFB">
        <w:rPr>
          <w:lang w:val="hu-HU"/>
        </w:rPr>
        <w:t>a</w:t>
      </w:r>
      <w:r>
        <w:rPr>
          <w:lang w:val="hu-HU"/>
        </w:rPr>
        <w:t xml:space="preserve">, továbbá azok – </w:t>
      </w:r>
      <w:r w:rsidR="00F059E4" w:rsidRPr="00627EFB">
        <w:rPr>
          <w:lang w:val="hu-HU"/>
        </w:rPr>
        <w:t xml:space="preserve">hivatás </w:t>
      </w:r>
      <w:r>
        <w:rPr>
          <w:lang w:val="hu-HU"/>
        </w:rPr>
        <w:t xml:space="preserve">vagy az </w:t>
      </w:r>
      <w:r w:rsidRPr="00627EFB">
        <w:rPr>
          <w:lang w:val="hu-HU"/>
        </w:rPr>
        <w:t xml:space="preserve">alapképzésre épülő </w:t>
      </w:r>
      <w:r>
        <w:rPr>
          <w:lang w:val="hu-HU"/>
        </w:rPr>
        <w:t>felsőfokú képzés keretében történő – felhasználására való képesség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21"/>
        </w:numPr>
        <w:rPr>
          <w:lang w:val="hu-HU"/>
        </w:rPr>
      </w:pPr>
      <w:r w:rsidRPr="00627EFB">
        <w:rPr>
          <w:lang w:val="hu-HU"/>
        </w:rPr>
        <w:t>A vég</w:t>
      </w:r>
      <w:r w:rsidR="00892B69">
        <w:rPr>
          <w:lang w:val="hu-HU"/>
        </w:rPr>
        <w:t>zettek</w:t>
      </w:r>
      <w:r w:rsidRPr="00627EFB">
        <w:rPr>
          <w:lang w:val="hu-HU"/>
        </w:rPr>
        <w:t xml:space="preserve"> </w:t>
      </w:r>
      <w:r w:rsidR="00892B69">
        <w:rPr>
          <w:lang w:val="hu-HU"/>
        </w:rPr>
        <w:t>a tanulmányi program és</w:t>
      </w:r>
      <w:r w:rsidR="00892B69" w:rsidRPr="00627EFB">
        <w:rPr>
          <w:lang w:val="hu-HU"/>
        </w:rPr>
        <w:t xml:space="preserve"> a szak </w:t>
      </w:r>
      <w:r w:rsidR="00892B69">
        <w:rPr>
          <w:lang w:val="hu-HU"/>
        </w:rPr>
        <w:t xml:space="preserve">megnevezését tartalmazó </w:t>
      </w:r>
      <w:r w:rsidRPr="00627EFB">
        <w:rPr>
          <w:lang w:val="hu-HU"/>
        </w:rPr>
        <w:t xml:space="preserve">egyetemi </w:t>
      </w:r>
      <w:r w:rsidR="00892B69">
        <w:rPr>
          <w:lang w:val="hu-HU"/>
        </w:rPr>
        <w:t>oklevelet,</w:t>
      </w:r>
      <w:r w:rsidRPr="00627EFB">
        <w:rPr>
          <w:lang w:val="hu-HU"/>
        </w:rPr>
        <w:t xml:space="preserve"> </w:t>
      </w:r>
      <w:r w:rsidR="00892B69">
        <w:rPr>
          <w:lang w:val="hu-HU"/>
        </w:rPr>
        <w:t xml:space="preserve">továbbá </w:t>
      </w:r>
      <w:r w:rsidRPr="00627EFB">
        <w:rPr>
          <w:lang w:val="hu-HU"/>
        </w:rPr>
        <w:t>államvizsg</w:t>
      </w:r>
      <w:r w:rsidR="00892B69">
        <w:rPr>
          <w:lang w:val="hu-HU"/>
        </w:rPr>
        <w:t>a-bizonyítványt és oklevélmellékletet kapnak</w:t>
      </w:r>
      <w:r w:rsidRPr="00627EFB">
        <w:rPr>
          <w:lang w:val="hu-HU"/>
        </w:rPr>
        <w:t>. Az alapképzés</w:t>
      </w:r>
      <w:r w:rsidR="00892B69">
        <w:rPr>
          <w:lang w:val="hu-HU"/>
        </w:rPr>
        <w:t>t elvégzett hallgató</w:t>
      </w:r>
      <w:r w:rsidR="00E929AD">
        <w:rPr>
          <w:lang w:val="hu-HU"/>
        </w:rPr>
        <w:t>nak</w:t>
      </w:r>
      <w:r w:rsidR="00892B69">
        <w:rPr>
          <w:lang w:val="hu-HU"/>
        </w:rPr>
        <w:t xml:space="preserve"> az Egyetem a „</w:t>
      </w:r>
      <w:proofErr w:type="spellStart"/>
      <w:r w:rsidR="00892B69">
        <w:rPr>
          <w:lang w:val="hu-HU"/>
        </w:rPr>
        <w:t>bakalár</w:t>
      </w:r>
      <w:proofErr w:type="spellEnd"/>
      <w:r w:rsidR="00892B69">
        <w:rPr>
          <w:lang w:val="hu-HU"/>
        </w:rPr>
        <w:t>” [</w:t>
      </w:r>
      <w:proofErr w:type="spellStart"/>
      <w:r w:rsidR="00892B69">
        <w:rPr>
          <w:lang w:val="hu-HU"/>
        </w:rPr>
        <w:t>bakkalaureus</w:t>
      </w:r>
      <w:proofErr w:type="spellEnd"/>
      <w:r w:rsidR="00892B69">
        <w:rPr>
          <w:lang w:val="hu-HU"/>
        </w:rPr>
        <w:t>] (rövidítve „</w:t>
      </w:r>
      <w:proofErr w:type="spellStart"/>
      <w:r w:rsidR="00892B69">
        <w:rPr>
          <w:lang w:val="hu-HU"/>
        </w:rPr>
        <w:t>Bc</w:t>
      </w:r>
      <w:proofErr w:type="spellEnd"/>
      <w:r w:rsidR="00892B69">
        <w:rPr>
          <w:lang w:val="hu-HU"/>
        </w:rPr>
        <w:t>.”</w:t>
      </w:r>
      <w:r w:rsidR="002E278E">
        <w:rPr>
          <w:lang w:val="hu-HU"/>
        </w:rPr>
        <w:t>)</w:t>
      </w:r>
      <w:r w:rsidR="00892B69">
        <w:rPr>
          <w:lang w:val="hu-HU"/>
        </w:rPr>
        <w:t xml:space="preserve"> </w:t>
      </w:r>
      <w:r w:rsidR="00E929AD">
        <w:rPr>
          <w:lang w:val="hu-HU"/>
        </w:rPr>
        <w:t xml:space="preserve">akadémiai </w:t>
      </w:r>
      <w:r w:rsidR="00892B69">
        <w:rPr>
          <w:lang w:val="hu-HU"/>
        </w:rPr>
        <w:t>címet adományozza</w:t>
      </w:r>
      <w:r w:rsidRPr="00627EFB">
        <w:rPr>
          <w:lang w:val="hu-HU"/>
        </w:rPr>
        <w:t>.</w:t>
      </w:r>
    </w:p>
    <w:p w:rsidR="00FE367D" w:rsidRPr="00627EFB" w:rsidRDefault="00ED5C5A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19. cikk</w:t>
      </w:r>
      <w:r>
        <w:rPr>
          <w:lang w:val="hu-HU"/>
        </w:rPr>
        <w:br/>
      </w:r>
      <w:r w:rsidR="002E278E">
        <w:rPr>
          <w:lang w:val="hu-HU"/>
        </w:rPr>
        <w:t xml:space="preserve">Magiszteri </w:t>
      </w:r>
      <w:r w:rsidR="00DE08E3">
        <w:rPr>
          <w:lang w:val="hu-HU"/>
        </w:rPr>
        <w:t>tanulmányi programok</w:t>
      </w:r>
    </w:p>
    <w:p w:rsidR="00FE367D" w:rsidRPr="00627EFB" w:rsidRDefault="002E278E">
      <w:pPr>
        <w:pStyle w:val="Standard"/>
        <w:numPr>
          <w:ilvl w:val="0"/>
          <w:numId w:val="68"/>
        </w:numPr>
        <w:rPr>
          <w:lang w:val="hu-HU"/>
        </w:rPr>
      </w:pPr>
      <w:r>
        <w:rPr>
          <w:lang w:val="hu-HU"/>
        </w:rPr>
        <w:t>Az Egyetemen a magiszteri tanulmányi programok</w:t>
      </w:r>
      <w:r w:rsidRPr="00627EFB">
        <w:rPr>
          <w:lang w:val="hu-HU"/>
        </w:rPr>
        <w:t xml:space="preserve"> </w:t>
      </w:r>
      <w:r>
        <w:rPr>
          <w:lang w:val="hu-HU"/>
        </w:rPr>
        <w:t xml:space="preserve">célja </w:t>
      </w:r>
      <w:r w:rsidRPr="00627EFB">
        <w:rPr>
          <w:lang w:val="hu-HU"/>
        </w:rPr>
        <w:t xml:space="preserve">a tudomány </w:t>
      </w:r>
      <w:r>
        <w:rPr>
          <w:lang w:val="hu-HU"/>
        </w:rPr>
        <w:t>aktuális</w:t>
      </w:r>
      <w:r w:rsidRPr="00627EFB">
        <w:rPr>
          <w:lang w:val="hu-HU"/>
        </w:rPr>
        <w:t xml:space="preserve"> állásának megfelelő elméleti és gyakorlati ismeretek átadására</w:t>
      </w:r>
      <w:r>
        <w:rPr>
          <w:lang w:val="hu-HU"/>
        </w:rPr>
        <w:t>, továbbá azok – hivatás, esetleg doktori képzés keretében történő – kreatív felhasználására való képesség fejlesztése</w:t>
      </w:r>
      <w:r w:rsidR="00F059E4" w:rsidRPr="00627EFB">
        <w:rPr>
          <w:lang w:val="hu-HU"/>
        </w:rPr>
        <w:t>.</w:t>
      </w:r>
    </w:p>
    <w:p w:rsidR="00FE367D" w:rsidRPr="00627EFB" w:rsidRDefault="002E278E">
      <w:pPr>
        <w:pStyle w:val="Standard"/>
        <w:numPr>
          <w:ilvl w:val="0"/>
          <w:numId w:val="22"/>
        </w:numPr>
        <w:rPr>
          <w:lang w:val="hu-HU"/>
        </w:rPr>
      </w:pPr>
      <w:r w:rsidRPr="00627EFB">
        <w:rPr>
          <w:lang w:val="hu-HU"/>
        </w:rPr>
        <w:t>A vég</w:t>
      </w:r>
      <w:r>
        <w:rPr>
          <w:lang w:val="hu-HU"/>
        </w:rPr>
        <w:t>zettek</w:t>
      </w:r>
      <w:r w:rsidRPr="00627EFB">
        <w:rPr>
          <w:lang w:val="hu-HU"/>
        </w:rPr>
        <w:t xml:space="preserve"> </w:t>
      </w:r>
      <w:r>
        <w:rPr>
          <w:lang w:val="hu-HU"/>
        </w:rPr>
        <w:t>a tanulmányi program és</w:t>
      </w:r>
      <w:r w:rsidRPr="00627EFB">
        <w:rPr>
          <w:lang w:val="hu-HU"/>
        </w:rPr>
        <w:t xml:space="preserve"> a szak </w:t>
      </w:r>
      <w:r>
        <w:rPr>
          <w:lang w:val="hu-HU"/>
        </w:rPr>
        <w:t xml:space="preserve">megnevezését tartalmazó </w:t>
      </w:r>
      <w:r w:rsidRPr="00627EFB">
        <w:rPr>
          <w:lang w:val="hu-HU"/>
        </w:rPr>
        <w:t xml:space="preserve">egyetemi </w:t>
      </w:r>
      <w:r>
        <w:rPr>
          <w:lang w:val="hu-HU"/>
        </w:rPr>
        <w:t>oklevelet,</w:t>
      </w:r>
      <w:r w:rsidRPr="00627EFB">
        <w:rPr>
          <w:lang w:val="hu-HU"/>
        </w:rPr>
        <w:t xml:space="preserve"> </w:t>
      </w:r>
      <w:r>
        <w:rPr>
          <w:lang w:val="hu-HU"/>
        </w:rPr>
        <w:t xml:space="preserve">továbbá </w:t>
      </w:r>
      <w:r w:rsidRPr="00627EFB">
        <w:rPr>
          <w:lang w:val="hu-HU"/>
        </w:rPr>
        <w:t>államvizsg</w:t>
      </w:r>
      <w:r>
        <w:rPr>
          <w:lang w:val="hu-HU"/>
        </w:rPr>
        <w:t>a-bizonyítványt és oklevélmellékletet kapnak. A magiszteri képzést</w:t>
      </w:r>
      <w:r w:rsidRPr="00627EFB">
        <w:rPr>
          <w:lang w:val="hu-HU"/>
        </w:rPr>
        <w:t xml:space="preserve"> </w:t>
      </w:r>
      <w:r>
        <w:rPr>
          <w:lang w:val="hu-HU"/>
        </w:rPr>
        <w:t>elvégzett hallgató részére az Egyetem a „</w:t>
      </w:r>
      <w:proofErr w:type="spellStart"/>
      <w:r>
        <w:rPr>
          <w:lang w:val="hu-HU"/>
        </w:rPr>
        <w:t>magister</w:t>
      </w:r>
      <w:proofErr w:type="spellEnd"/>
      <w:r>
        <w:rPr>
          <w:lang w:val="hu-HU"/>
        </w:rPr>
        <w:t>” [magiszter, jelentése: mester] (rövidítve „</w:t>
      </w:r>
      <w:proofErr w:type="spellStart"/>
      <w:r>
        <w:rPr>
          <w:lang w:val="hu-HU"/>
        </w:rPr>
        <w:t>Mgr</w:t>
      </w:r>
      <w:proofErr w:type="spellEnd"/>
      <w:r>
        <w:rPr>
          <w:lang w:val="hu-HU"/>
        </w:rPr>
        <w:t xml:space="preserve">.”) </w:t>
      </w:r>
      <w:r w:rsidR="00E929AD">
        <w:rPr>
          <w:lang w:val="hu-HU"/>
        </w:rPr>
        <w:t xml:space="preserve">akadémiai </w:t>
      </w:r>
      <w:r>
        <w:rPr>
          <w:lang w:val="hu-HU"/>
        </w:rPr>
        <w:t>címet adományozza</w:t>
      </w:r>
      <w:r w:rsidR="00F059E4" w:rsidRPr="00627EFB">
        <w:rPr>
          <w:lang w:val="hu-HU"/>
        </w:rPr>
        <w:t>.</w:t>
      </w:r>
    </w:p>
    <w:p w:rsidR="00FE367D" w:rsidRPr="00627EFB" w:rsidRDefault="009E7238" w:rsidP="009E7238">
      <w:pPr>
        <w:pStyle w:val="Standard"/>
        <w:numPr>
          <w:ilvl w:val="0"/>
          <w:numId w:val="22"/>
        </w:numPr>
        <w:rPr>
          <w:lang w:val="hu-HU"/>
        </w:rPr>
      </w:pPr>
      <w:r w:rsidRPr="009E7238">
        <w:rPr>
          <w:lang w:val="hu-HU"/>
        </w:rPr>
        <w:t>A tanulmányi programot „</w:t>
      </w:r>
      <w:proofErr w:type="spellStart"/>
      <w:r w:rsidRPr="009E7238">
        <w:rPr>
          <w:lang w:val="hu-HU"/>
        </w:rPr>
        <w:t>magister</w:t>
      </w:r>
      <w:proofErr w:type="spellEnd"/>
      <w:r w:rsidRPr="009E7238">
        <w:rPr>
          <w:lang w:val="hu-HU"/>
        </w:rPr>
        <w:t xml:space="preserve">” cím adományozása mellett elvégzett, vagy hasonló külföldi tanulmányi programot elvégzett hallgató </w:t>
      </w:r>
      <w:r>
        <w:rPr>
          <w:lang w:val="hu-HU"/>
        </w:rPr>
        <w:t xml:space="preserve">a Törvény 53. § 9 és 10. </w:t>
      </w:r>
      <w:proofErr w:type="spellStart"/>
      <w:r>
        <w:rPr>
          <w:lang w:val="hu-HU"/>
        </w:rPr>
        <w:t>bek</w:t>
      </w:r>
      <w:proofErr w:type="spellEnd"/>
      <w:r>
        <w:rPr>
          <w:lang w:val="hu-HU"/>
        </w:rPr>
        <w:t xml:space="preserve">. </w:t>
      </w:r>
      <w:proofErr w:type="gramStart"/>
      <w:r>
        <w:rPr>
          <w:lang w:val="hu-HU"/>
        </w:rPr>
        <w:t>szerint</w:t>
      </w:r>
      <w:proofErr w:type="gramEnd"/>
      <w:r>
        <w:rPr>
          <w:lang w:val="hu-HU"/>
        </w:rPr>
        <w:t xml:space="preserve"> </w:t>
      </w:r>
      <w:r w:rsidRPr="009E7238">
        <w:rPr>
          <w:lang w:val="hu-HU"/>
        </w:rPr>
        <w:t>a rigorózus dolgozat védését is magába foglaló rigorózus vizsgát tehet, az elvégzett felsőoktatási szakon vagy azzal rokon szakon</w:t>
      </w:r>
      <w:r w:rsidR="00F059E4" w:rsidRPr="00627EFB">
        <w:rPr>
          <w:lang w:val="hu-HU"/>
        </w:rPr>
        <w:t xml:space="preserve">. </w:t>
      </w:r>
      <w:r>
        <w:rPr>
          <w:lang w:val="hu-HU"/>
        </w:rPr>
        <w:t>Ezen eljárások feltételei külön belső szabályzatban, a Rigorózus Szabályzatban vannak meghatározva</w:t>
      </w:r>
      <w:r w:rsidR="00F059E4" w:rsidRPr="00627EFB">
        <w:rPr>
          <w:lang w:val="hu-HU"/>
        </w:rPr>
        <w:t>.</w:t>
      </w:r>
    </w:p>
    <w:p w:rsidR="00FE367D" w:rsidRPr="00627EFB" w:rsidRDefault="00ED5C5A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20. cikk</w:t>
      </w:r>
      <w:r>
        <w:rPr>
          <w:lang w:val="hu-HU"/>
        </w:rPr>
        <w:br/>
      </w:r>
      <w:r w:rsidR="00F059E4" w:rsidRPr="00627EFB">
        <w:rPr>
          <w:lang w:val="hu-HU"/>
        </w:rPr>
        <w:t>Doktori tanulmányi program</w:t>
      </w:r>
      <w:r w:rsidR="00DE08E3">
        <w:rPr>
          <w:lang w:val="hu-HU"/>
        </w:rPr>
        <w:t>ok</w:t>
      </w:r>
    </w:p>
    <w:p w:rsidR="00FE367D" w:rsidRPr="00627EFB" w:rsidRDefault="00DE08E3">
      <w:pPr>
        <w:pStyle w:val="Standard"/>
        <w:numPr>
          <w:ilvl w:val="0"/>
          <w:numId w:val="69"/>
        </w:numPr>
        <w:rPr>
          <w:lang w:val="hu-HU"/>
        </w:rPr>
      </w:pPr>
      <w:r>
        <w:rPr>
          <w:lang w:val="hu-HU"/>
        </w:rPr>
        <w:t xml:space="preserve">A doktori képzés célja </w:t>
      </w:r>
      <w:r w:rsidRPr="00627EFB">
        <w:rPr>
          <w:lang w:val="hu-HU"/>
        </w:rPr>
        <w:t xml:space="preserve">a tudomány </w:t>
      </w:r>
      <w:r>
        <w:rPr>
          <w:lang w:val="hu-HU"/>
        </w:rPr>
        <w:t>aktuális</w:t>
      </w:r>
      <w:r w:rsidRPr="00627EFB">
        <w:rPr>
          <w:lang w:val="hu-HU"/>
        </w:rPr>
        <w:t xml:space="preserve"> állásának megfelelő elméleti é</w:t>
      </w:r>
      <w:r>
        <w:rPr>
          <w:lang w:val="hu-HU"/>
        </w:rPr>
        <w:t>s gyakorlati ismeretek megszerzése, és legfőképpen a hallgató saját tudományos hozzájárulása, melyet tudományos kutatás és önálló tudományos alkotó tevékenység eredményeképp ér el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23"/>
        </w:numPr>
        <w:rPr>
          <w:lang w:val="hu-HU"/>
        </w:rPr>
      </w:pPr>
      <w:r w:rsidRPr="00627EFB">
        <w:rPr>
          <w:lang w:val="hu-HU"/>
        </w:rPr>
        <w:lastRenderedPageBreak/>
        <w:t xml:space="preserve">A doktori szintű tanulmányi program </w:t>
      </w:r>
      <w:r w:rsidR="00DE08E3">
        <w:rPr>
          <w:lang w:val="hu-HU"/>
        </w:rPr>
        <w:t xml:space="preserve">(doktori képzés) </w:t>
      </w:r>
      <w:r w:rsidRPr="00627EFB">
        <w:rPr>
          <w:lang w:val="hu-HU"/>
        </w:rPr>
        <w:t xml:space="preserve">a szakból tett </w:t>
      </w:r>
      <w:r w:rsidR="00DE08E3">
        <w:rPr>
          <w:lang w:val="hu-HU"/>
        </w:rPr>
        <w:t xml:space="preserve">doktori szigorlattal és a doktori védéssel </w:t>
      </w:r>
      <w:r w:rsidRPr="00627EFB">
        <w:rPr>
          <w:lang w:val="hu-HU"/>
        </w:rPr>
        <w:t xml:space="preserve">ér véget. </w:t>
      </w:r>
      <w:r w:rsidR="00DE08E3" w:rsidRPr="00627EFB">
        <w:rPr>
          <w:lang w:val="hu-HU"/>
        </w:rPr>
        <w:t>A vég</w:t>
      </w:r>
      <w:r w:rsidR="00DE08E3">
        <w:rPr>
          <w:lang w:val="hu-HU"/>
        </w:rPr>
        <w:t>zettek</w:t>
      </w:r>
      <w:r w:rsidR="00DE08E3" w:rsidRPr="00627EFB">
        <w:rPr>
          <w:lang w:val="hu-HU"/>
        </w:rPr>
        <w:t xml:space="preserve"> </w:t>
      </w:r>
      <w:r w:rsidR="00DE08E3">
        <w:rPr>
          <w:lang w:val="hu-HU"/>
        </w:rPr>
        <w:t>a tanulmányi program és</w:t>
      </w:r>
      <w:r w:rsidR="00DE08E3" w:rsidRPr="00627EFB">
        <w:rPr>
          <w:lang w:val="hu-HU"/>
        </w:rPr>
        <w:t xml:space="preserve"> a szak </w:t>
      </w:r>
      <w:r w:rsidR="00DE08E3">
        <w:rPr>
          <w:lang w:val="hu-HU"/>
        </w:rPr>
        <w:t xml:space="preserve">megnevezését tartalmazó </w:t>
      </w:r>
      <w:r w:rsidR="00DE08E3" w:rsidRPr="00627EFB">
        <w:rPr>
          <w:lang w:val="hu-HU"/>
        </w:rPr>
        <w:t xml:space="preserve">egyetemi </w:t>
      </w:r>
      <w:r w:rsidR="00DE08E3">
        <w:rPr>
          <w:lang w:val="hu-HU"/>
        </w:rPr>
        <w:t>oklevelet,</w:t>
      </w:r>
      <w:r w:rsidR="00DE08E3" w:rsidRPr="00627EFB">
        <w:rPr>
          <w:lang w:val="hu-HU"/>
        </w:rPr>
        <w:t xml:space="preserve"> </w:t>
      </w:r>
      <w:r w:rsidR="00DE08E3">
        <w:rPr>
          <w:lang w:val="hu-HU"/>
        </w:rPr>
        <w:t xml:space="preserve">továbbá </w:t>
      </w:r>
      <w:r w:rsidR="00DE08E3" w:rsidRPr="00627EFB">
        <w:rPr>
          <w:lang w:val="hu-HU"/>
        </w:rPr>
        <w:t>államvizsg</w:t>
      </w:r>
      <w:r w:rsidR="00DE08E3">
        <w:rPr>
          <w:lang w:val="hu-HU"/>
        </w:rPr>
        <w:t>a-bizonyítványt és oklevélmellékletet kapnak. A doktori képzést</w:t>
      </w:r>
      <w:r w:rsidR="00DE08E3" w:rsidRPr="00627EFB">
        <w:rPr>
          <w:lang w:val="hu-HU"/>
        </w:rPr>
        <w:t xml:space="preserve"> </w:t>
      </w:r>
      <w:r w:rsidR="00DE08E3">
        <w:rPr>
          <w:lang w:val="hu-HU"/>
        </w:rPr>
        <w:t>elvégzett hallgató részére az Egyetem a „</w:t>
      </w:r>
      <w:proofErr w:type="spellStart"/>
      <w:r w:rsidR="00DE08E3">
        <w:rPr>
          <w:lang w:val="hu-HU"/>
        </w:rPr>
        <w:t>philosophiae</w:t>
      </w:r>
      <w:proofErr w:type="spellEnd"/>
      <w:r w:rsidR="00DE08E3">
        <w:rPr>
          <w:lang w:val="hu-HU"/>
        </w:rPr>
        <w:t xml:space="preserve"> </w:t>
      </w:r>
      <w:proofErr w:type="spellStart"/>
      <w:r w:rsidR="00DE08E3">
        <w:rPr>
          <w:lang w:val="hu-HU"/>
        </w:rPr>
        <w:t>doctor</w:t>
      </w:r>
      <w:proofErr w:type="spellEnd"/>
      <w:r w:rsidR="00DE08E3">
        <w:rPr>
          <w:lang w:val="hu-HU"/>
        </w:rPr>
        <w:t xml:space="preserve">” [a filozófia doktora] (rövidítve „PhD.”, mely a név után feltüntetendő) </w:t>
      </w:r>
      <w:r w:rsidR="00F663FD">
        <w:rPr>
          <w:lang w:val="hu-HU"/>
        </w:rPr>
        <w:t xml:space="preserve">akadémiai </w:t>
      </w:r>
      <w:r w:rsidR="00DE08E3">
        <w:rPr>
          <w:lang w:val="hu-HU"/>
        </w:rPr>
        <w:t>címet adományozza</w:t>
      </w:r>
      <w:r w:rsidRPr="00627EFB">
        <w:rPr>
          <w:lang w:val="hu-HU"/>
        </w:rPr>
        <w:t>.</w:t>
      </w:r>
    </w:p>
    <w:p w:rsidR="00FE367D" w:rsidRPr="00627EFB" w:rsidRDefault="00ED5C5A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21. c</w:t>
      </w:r>
      <w:r w:rsidR="00F059E4" w:rsidRPr="00627EFB">
        <w:rPr>
          <w:lang w:val="hu-HU"/>
        </w:rPr>
        <w:t>ikk</w:t>
      </w:r>
      <w:r>
        <w:rPr>
          <w:lang w:val="hu-HU"/>
        </w:rPr>
        <w:br/>
        <w:t>További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képzési formák az Egyetemen</w:t>
      </w:r>
    </w:p>
    <w:p w:rsidR="00FE367D" w:rsidRPr="00627EFB" w:rsidRDefault="00F059E4">
      <w:pPr>
        <w:pStyle w:val="Standard"/>
        <w:numPr>
          <w:ilvl w:val="0"/>
          <w:numId w:val="70"/>
        </w:numPr>
        <w:rPr>
          <w:lang w:val="hu-HU"/>
        </w:rPr>
      </w:pPr>
      <w:r w:rsidRPr="00627EFB">
        <w:rPr>
          <w:lang w:val="hu-HU"/>
        </w:rPr>
        <w:t>A</w:t>
      </w:r>
      <w:r w:rsidR="00B5011B">
        <w:rPr>
          <w:lang w:val="hu-HU"/>
        </w:rPr>
        <w:t>z Egyetem</w:t>
      </w:r>
      <w:r w:rsidRPr="00627EFB">
        <w:rPr>
          <w:lang w:val="hu-HU"/>
        </w:rPr>
        <w:t xml:space="preserve"> </w:t>
      </w:r>
      <w:r w:rsidR="00B5011B">
        <w:rPr>
          <w:lang w:val="hu-HU"/>
        </w:rPr>
        <w:t>a felsőoktatási képzést</w:t>
      </w:r>
      <w:r w:rsidRPr="00627EFB">
        <w:rPr>
          <w:lang w:val="hu-HU"/>
        </w:rPr>
        <w:t xml:space="preserve"> végzett</w:t>
      </w:r>
      <w:r w:rsidR="00B5011B">
        <w:rPr>
          <w:lang w:val="hu-HU"/>
        </w:rPr>
        <w:t>, illetve folytató</w:t>
      </w:r>
      <w:r w:rsidRPr="00627EFB">
        <w:rPr>
          <w:lang w:val="hu-HU"/>
        </w:rPr>
        <w:t xml:space="preserve"> </w:t>
      </w:r>
      <w:r w:rsidR="00B5011B">
        <w:rPr>
          <w:lang w:val="hu-HU"/>
        </w:rPr>
        <w:t xml:space="preserve">személyek </w:t>
      </w:r>
      <w:r w:rsidRPr="00627EFB">
        <w:rPr>
          <w:lang w:val="hu-HU"/>
        </w:rPr>
        <w:t xml:space="preserve">számára kiegészítő </w:t>
      </w:r>
      <w:r w:rsidR="00B5011B">
        <w:rPr>
          <w:lang w:val="hu-HU"/>
        </w:rPr>
        <w:t>pedagógiai</w:t>
      </w:r>
      <w:r w:rsidRPr="00627EFB">
        <w:rPr>
          <w:lang w:val="hu-HU"/>
        </w:rPr>
        <w:t xml:space="preserve"> </w:t>
      </w:r>
      <w:r w:rsidR="00B5011B">
        <w:rPr>
          <w:lang w:val="hu-HU"/>
        </w:rPr>
        <w:t>képzést</w:t>
      </w:r>
      <w:r w:rsidRPr="00627EFB">
        <w:rPr>
          <w:lang w:val="hu-HU"/>
        </w:rPr>
        <w:t xml:space="preserve"> biztosít. A végz</w:t>
      </w:r>
      <w:r w:rsidR="00B5011B">
        <w:rPr>
          <w:lang w:val="hu-HU"/>
        </w:rPr>
        <w:t>ettek</w:t>
      </w:r>
      <w:r w:rsidRPr="00627EFB">
        <w:rPr>
          <w:lang w:val="hu-HU"/>
        </w:rPr>
        <w:t xml:space="preserve"> </w:t>
      </w:r>
      <w:r w:rsidR="00D57997">
        <w:rPr>
          <w:lang w:val="hu-HU"/>
        </w:rPr>
        <w:t>képesítést</w:t>
      </w:r>
      <w:r w:rsidR="00B5011B">
        <w:rPr>
          <w:lang w:val="hu-HU"/>
        </w:rPr>
        <w:t xml:space="preserve"> szereznek </w:t>
      </w:r>
      <w:r w:rsidR="00F52839" w:rsidRPr="00627EFB">
        <w:rPr>
          <w:lang w:val="hu-HU"/>
        </w:rPr>
        <w:t>a</w:t>
      </w:r>
      <w:r w:rsidR="00F52839">
        <w:rPr>
          <w:lang w:val="hu-HU"/>
        </w:rPr>
        <w:t xml:space="preserve">z </w:t>
      </w:r>
      <w:r w:rsidR="00F52839" w:rsidRPr="00B833DB">
        <w:rPr>
          <w:lang w:val="hu-HU"/>
        </w:rPr>
        <w:t>[</w:t>
      </w:r>
      <w:r w:rsidR="00F52839">
        <w:rPr>
          <w:lang w:val="hu-HU"/>
        </w:rPr>
        <w:t>általuk</w:t>
      </w:r>
      <w:r w:rsidR="00F52839" w:rsidRPr="00B833DB">
        <w:rPr>
          <w:lang w:val="hu-HU"/>
        </w:rPr>
        <w:t>]</w:t>
      </w:r>
      <w:r w:rsidR="00F52839">
        <w:rPr>
          <w:lang w:val="hu-HU"/>
        </w:rPr>
        <w:t xml:space="preserve"> elvégzett</w:t>
      </w:r>
      <w:r w:rsidR="00F52839" w:rsidRPr="00627EFB">
        <w:rPr>
          <w:lang w:val="hu-HU"/>
        </w:rPr>
        <w:t xml:space="preserve"> tanulmányi </w:t>
      </w:r>
      <w:proofErr w:type="gramStart"/>
      <w:r w:rsidR="00F52839" w:rsidRPr="00627EFB">
        <w:rPr>
          <w:lang w:val="hu-HU"/>
        </w:rPr>
        <w:t>pro</w:t>
      </w:r>
      <w:r w:rsidR="00F52839">
        <w:rPr>
          <w:lang w:val="hu-HU"/>
        </w:rPr>
        <w:t>gramok</w:t>
      </w:r>
      <w:proofErr w:type="gramEnd"/>
      <w:r w:rsidR="00F52839">
        <w:rPr>
          <w:lang w:val="hu-HU"/>
        </w:rPr>
        <w:t xml:space="preserve"> ill. szakok és a</w:t>
      </w:r>
      <w:r w:rsidR="00F52839" w:rsidRPr="00627EFB">
        <w:rPr>
          <w:lang w:val="hu-HU"/>
        </w:rPr>
        <w:t xml:space="preserve"> </w:t>
      </w:r>
      <w:r w:rsidR="00F52839">
        <w:rPr>
          <w:lang w:val="hu-HU"/>
        </w:rPr>
        <w:t>letett államvizsgák tartalmára</w:t>
      </w:r>
      <w:r w:rsidR="00F52839" w:rsidRPr="00627EFB">
        <w:rPr>
          <w:lang w:val="hu-HU"/>
        </w:rPr>
        <w:t xml:space="preserve"> </w:t>
      </w:r>
      <w:r w:rsidR="00F52839">
        <w:rPr>
          <w:lang w:val="hu-HU"/>
        </w:rPr>
        <w:t xml:space="preserve">épülő </w:t>
      </w:r>
      <w:r w:rsidRPr="00627EFB">
        <w:rPr>
          <w:lang w:val="hu-HU"/>
        </w:rPr>
        <w:t xml:space="preserve">tantárgyak </w:t>
      </w:r>
      <w:r w:rsidR="00B5011B">
        <w:rPr>
          <w:lang w:val="hu-HU"/>
        </w:rPr>
        <w:t>tanítására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24"/>
        </w:numPr>
        <w:spacing w:after="383"/>
        <w:rPr>
          <w:lang w:val="hu-HU"/>
        </w:rPr>
      </w:pPr>
      <w:r w:rsidRPr="00627EFB">
        <w:rPr>
          <w:lang w:val="hu-HU"/>
        </w:rPr>
        <w:t>A</w:t>
      </w:r>
      <w:r w:rsidR="00F52839">
        <w:rPr>
          <w:lang w:val="hu-HU"/>
        </w:rPr>
        <w:t>z Egyetem továbbképzést biztosít azokon a területeken, amelyeken erre jogosult</w:t>
      </w:r>
      <w:r w:rsidRPr="00627EFB">
        <w:rPr>
          <w:lang w:val="hu-HU"/>
        </w:rPr>
        <w:t xml:space="preserve">, </w:t>
      </w:r>
      <w:r w:rsidR="00EB4AC1">
        <w:rPr>
          <w:lang w:val="hu-HU"/>
        </w:rPr>
        <w:t xml:space="preserve">legfőképp az élethosszig tartó tanulásról és egyes törvények módosításról szóló </w:t>
      </w:r>
      <w:r w:rsidRPr="00627EFB">
        <w:rPr>
          <w:lang w:val="hu-HU"/>
        </w:rPr>
        <w:t xml:space="preserve">568/2009 számú </w:t>
      </w:r>
      <w:r w:rsidR="000427F9">
        <w:rPr>
          <w:lang w:val="hu-HU"/>
        </w:rPr>
        <w:t xml:space="preserve">törvény </w:t>
      </w:r>
      <w:r w:rsidRPr="00627EFB">
        <w:rPr>
          <w:lang w:val="hu-HU"/>
        </w:rPr>
        <w:t>és a</w:t>
      </w:r>
      <w:r w:rsidR="000427F9">
        <w:rPr>
          <w:lang w:val="hu-HU"/>
        </w:rPr>
        <w:t>z iskolai</w:t>
      </w:r>
      <w:r w:rsidR="00EB4AC1">
        <w:rPr>
          <w:lang w:val="hu-HU"/>
        </w:rPr>
        <w:t xml:space="preserve"> pedagógus alkalmazottakról </w:t>
      </w:r>
      <w:r w:rsidR="000427F9">
        <w:rPr>
          <w:lang w:val="hu-HU"/>
        </w:rPr>
        <w:t>és specialistákról valamint egyes törvények módosításáról szóló</w:t>
      </w:r>
      <w:r w:rsidRPr="00627EFB">
        <w:rPr>
          <w:lang w:val="hu-HU"/>
        </w:rPr>
        <w:t xml:space="preserve"> 317/2009 számú törvény szerint.</w:t>
      </w:r>
    </w:p>
    <w:p w:rsidR="00FE367D" w:rsidRPr="00627EFB" w:rsidRDefault="006F0B22">
      <w:pPr>
        <w:pStyle w:val="Nadpis1"/>
        <w:spacing w:after="327"/>
        <w:ind w:left="206" w:right="126"/>
        <w:rPr>
          <w:lang w:val="hu-HU"/>
        </w:rPr>
      </w:pPr>
      <w:r>
        <w:rPr>
          <w:lang w:val="hu-HU"/>
        </w:rPr>
        <w:t>Hatodik rész</w:t>
      </w:r>
      <w:r>
        <w:rPr>
          <w:lang w:val="hu-HU"/>
        </w:rPr>
        <w:br/>
      </w:r>
      <w:r w:rsidR="00F059E4" w:rsidRPr="00627EFB">
        <w:rPr>
          <w:lang w:val="hu-HU"/>
        </w:rPr>
        <w:t>A</w:t>
      </w:r>
      <w:r w:rsidR="00641BA0">
        <w:rPr>
          <w:lang w:val="hu-HU"/>
        </w:rPr>
        <w:t>z</w:t>
      </w:r>
      <w:r w:rsidR="00F059E4" w:rsidRPr="00627EFB">
        <w:rPr>
          <w:lang w:val="hu-HU"/>
        </w:rPr>
        <w:t xml:space="preserve"> alap</w:t>
      </w:r>
      <w:r w:rsidR="008A6329">
        <w:rPr>
          <w:lang w:val="hu-HU"/>
        </w:rPr>
        <w:t xml:space="preserve">vető </w:t>
      </w:r>
      <w:r w:rsidR="00641BA0">
        <w:rPr>
          <w:lang w:val="hu-HU"/>
        </w:rPr>
        <w:t>felvételi követelmények</w:t>
      </w:r>
    </w:p>
    <w:p w:rsidR="00FE367D" w:rsidRPr="00627EFB" w:rsidRDefault="006F0B22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22. cikk</w:t>
      </w:r>
      <w:r>
        <w:rPr>
          <w:lang w:val="hu-HU"/>
        </w:rPr>
        <w:br/>
      </w:r>
      <w:r w:rsidR="00641BA0">
        <w:rPr>
          <w:lang w:val="hu-HU"/>
        </w:rPr>
        <w:t>Az alapvető felvételi követelmények</w:t>
      </w:r>
    </w:p>
    <w:p w:rsidR="00FE367D" w:rsidRPr="00627EFB" w:rsidRDefault="00F059E4" w:rsidP="008A6329">
      <w:pPr>
        <w:pStyle w:val="Standard"/>
        <w:numPr>
          <w:ilvl w:val="0"/>
          <w:numId w:val="71"/>
        </w:numPr>
        <w:rPr>
          <w:lang w:val="hu-HU"/>
        </w:rPr>
      </w:pPr>
      <w:r w:rsidRPr="00627EFB">
        <w:rPr>
          <w:lang w:val="hu-HU"/>
        </w:rPr>
        <w:t>A</w:t>
      </w:r>
      <w:r w:rsidR="008A6329">
        <w:rPr>
          <w:lang w:val="hu-HU"/>
        </w:rPr>
        <w:t xml:space="preserve">z Egyetem </w:t>
      </w:r>
      <w:r w:rsidRPr="00627EFB">
        <w:rPr>
          <w:lang w:val="hu-HU"/>
        </w:rPr>
        <w:t xml:space="preserve">és </w:t>
      </w:r>
      <w:r w:rsidR="008A6329">
        <w:rPr>
          <w:lang w:val="hu-HU"/>
        </w:rPr>
        <w:t xml:space="preserve">a </w:t>
      </w:r>
      <w:r w:rsidRPr="00627EFB">
        <w:rPr>
          <w:lang w:val="hu-HU"/>
        </w:rPr>
        <w:t>ka</w:t>
      </w:r>
      <w:r w:rsidR="008A6329">
        <w:rPr>
          <w:lang w:val="hu-HU"/>
        </w:rPr>
        <w:t>rok</w:t>
      </w:r>
      <w:r w:rsidRPr="00627EFB">
        <w:rPr>
          <w:lang w:val="hu-HU"/>
        </w:rPr>
        <w:t xml:space="preserve"> által </w:t>
      </w:r>
      <w:r w:rsidR="008A6329">
        <w:rPr>
          <w:lang w:val="hu-HU"/>
        </w:rPr>
        <w:t>folytatott képzésekre</w:t>
      </w:r>
      <w:r w:rsidRPr="00627EFB">
        <w:rPr>
          <w:lang w:val="hu-HU"/>
        </w:rPr>
        <w:t xml:space="preserve"> való felvétel </w:t>
      </w:r>
      <w:r w:rsidR="008A6329">
        <w:rPr>
          <w:lang w:val="hu-HU"/>
        </w:rPr>
        <w:t>tekintetében a T</w:t>
      </w:r>
      <w:r w:rsidRPr="00627EFB">
        <w:rPr>
          <w:lang w:val="hu-HU"/>
        </w:rPr>
        <w:t xml:space="preserve">örvény 55-58. § rendelkezései </w:t>
      </w:r>
      <w:r w:rsidR="008A6329">
        <w:rPr>
          <w:lang w:val="hu-HU"/>
        </w:rPr>
        <w:t>az irányadóak</w:t>
      </w:r>
      <w:r w:rsidRPr="00627EFB">
        <w:rPr>
          <w:lang w:val="hu-HU"/>
        </w:rPr>
        <w:t xml:space="preserve">. </w:t>
      </w:r>
      <w:r w:rsidR="008A6329" w:rsidRPr="008A6329">
        <w:rPr>
          <w:lang w:val="hu-HU"/>
        </w:rPr>
        <w:t>A külön jogszabály</w:t>
      </w:r>
      <w:r w:rsidRPr="00627EFB">
        <w:rPr>
          <w:rStyle w:val="Odkaznapoznmkupodiarou"/>
          <w:lang w:val="hu-HU"/>
        </w:rPr>
        <w:footnoteReference w:id="1"/>
      </w:r>
      <w:r w:rsidRPr="00627EFB">
        <w:rPr>
          <w:lang w:val="hu-HU"/>
        </w:rPr>
        <w:t xml:space="preserve"> </w:t>
      </w:r>
      <w:r w:rsidR="008A6329" w:rsidRPr="008A6329">
        <w:rPr>
          <w:lang w:val="hu-HU"/>
        </w:rPr>
        <w:t xml:space="preserve">által előírt jogok </w:t>
      </w:r>
      <w:r w:rsidR="008A6329">
        <w:rPr>
          <w:lang w:val="hu-HU"/>
        </w:rPr>
        <w:t xml:space="preserve">az oktatás területén biztosított egyenlő elbánás alapelve alapján </w:t>
      </w:r>
      <w:r w:rsidR="008A6329" w:rsidRPr="008A6329">
        <w:rPr>
          <w:lang w:val="hu-HU"/>
        </w:rPr>
        <w:t>egyenlő mértékben kerülnek biztosításra valamennyi jelen</w:t>
      </w:r>
      <w:r w:rsidR="008A6329">
        <w:rPr>
          <w:lang w:val="hu-HU"/>
        </w:rPr>
        <w:t>tkező, illetve hallgató számára</w:t>
      </w:r>
      <w:r w:rsidRPr="00627EFB">
        <w:rPr>
          <w:lang w:val="hu-HU"/>
        </w:rPr>
        <w:t xml:space="preserve">. </w:t>
      </w:r>
      <w:r w:rsidR="008A6329">
        <w:rPr>
          <w:lang w:val="hu-HU"/>
        </w:rPr>
        <w:t>Az a jelentkező, illetve hallgató, aki az vélelmezi, hogy jogait, vagy jog által védett érdekeit sérelem érte az egyenlő elbánás elvének megsértése következtében, jogainak védelmében külön jogszabály</w:t>
      </w:r>
      <w:r w:rsidR="008A6329" w:rsidRPr="00627EFB">
        <w:rPr>
          <w:sz w:val="22"/>
          <w:vertAlign w:val="superscript"/>
          <w:lang w:val="hu-HU"/>
        </w:rPr>
        <w:t>1</w:t>
      </w:r>
      <w:r w:rsidR="008A6329">
        <w:rPr>
          <w:lang w:val="hu-HU"/>
        </w:rPr>
        <w:t xml:space="preserve"> szerint bírósághoz fordulhat.</w:t>
      </w:r>
    </w:p>
    <w:p w:rsidR="00FE367D" w:rsidRPr="00627EFB" w:rsidRDefault="008A6329" w:rsidP="008A6329">
      <w:pPr>
        <w:pStyle w:val="Standard"/>
        <w:numPr>
          <w:ilvl w:val="0"/>
          <w:numId w:val="25"/>
        </w:numPr>
        <w:rPr>
          <w:lang w:val="hu-HU"/>
        </w:rPr>
      </w:pPr>
      <w:r w:rsidRPr="008A6329">
        <w:rPr>
          <w:lang w:val="hu-HU"/>
        </w:rPr>
        <w:t>Ha a tanulmányokhoz szükséges készségek vizsgálatának része felvételi vizsga, akkor a speciális igényű jelentkező kérésére a felvételi vizsga formája és módja a speciális igényeinek figyelemb</w:t>
      </w:r>
      <w:r>
        <w:rPr>
          <w:lang w:val="hu-HU"/>
        </w:rPr>
        <w:t>evételével kerül meghatározásra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25"/>
        </w:numPr>
        <w:rPr>
          <w:lang w:val="hu-HU"/>
        </w:rPr>
      </w:pPr>
      <w:r w:rsidRPr="00627EFB">
        <w:rPr>
          <w:lang w:val="hu-HU"/>
        </w:rPr>
        <w:t>A</w:t>
      </w:r>
      <w:r w:rsidR="008A6329">
        <w:rPr>
          <w:lang w:val="hu-HU"/>
        </w:rPr>
        <w:t xml:space="preserve">z </w:t>
      </w:r>
      <w:proofErr w:type="gramStart"/>
      <w:r w:rsidR="008A6329">
        <w:rPr>
          <w:lang w:val="hu-HU"/>
        </w:rPr>
        <w:t>Egyetem</w:t>
      </w:r>
      <w:proofErr w:type="gramEnd"/>
      <w:r w:rsidR="008A6329">
        <w:rPr>
          <w:lang w:val="hu-HU"/>
        </w:rPr>
        <w:t xml:space="preserve"> ill. a karok </w:t>
      </w:r>
      <w:r w:rsidRPr="00627EFB">
        <w:rPr>
          <w:lang w:val="hu-HU"/>
        </w:rPr>
        <w:t xml:space="preserve">csak </w:t>
      </w:r>
      <w:r w:rsidR="008A6329" w:rsidRPr="00627EFB">
        <w:rPr>
          <w:lang w:val="hu-HU"/>
        </w:rPr>
        <w:t>a tanulmányi programok jegyzékében</w:t>
      </w:r>
      <w:r w:rsidR="008A6329">
        <w:rPr>
          <w:lang w:val="hu-HU"/>
        </w:rPr>
        <w:t xml:space="preserve"> szereplő</w:t>
      </w:r>
      <w:r w:rsidRPr="00627EFB">
        <w:rPr>
          <w:lang w:val="hu-HU"/>
        </w:rPr>
        <w:t xml:space="preserve"> akkreditált tanulmányi programokra veh</w:t>
      </w:r>
      <w:r w:rsidR="008A6329">
        <w:rPr>
          <w:lang w:val="hu-HU"/>
        </w:rPr>
        <w:t>etnek fel jelentkezőket</w:t>
      </w:r>
      <w:r w:rsidRPr="00627EFB">
        <w:rPr>
          <w:lang w:val="hu-HU"/>
        </w:rPr>
        <w:t>.</w:t>
      </w:r>
    </w:p>
    <w:p w:rsidR="00FE367D" w:rsidRPr="00627EFB" w:rsidRDefault="006B4A7A" w:rsidP="006B4A7A">
      <w:pPr>
        <w:pStyle w:val="Standard"/>
        <w:numPr>
          <w:ilvl w:val="0"/>
          <w:numId w:val="25"/>
        </w:numPr>
        <w:rPr>
          <w:lang w:val="hu-HU"/>
        </w:rPr>
      </w:pPr>
      <w:r w:rsidRPr="006B4A7A">
        <w:rPr>
          <w:lang w:val="hu-HU"/>
        </w:rPr>
        <w:t xml:space="preserve">Annak biztosítása céljából, hogy a megfelelő készségekkel rendelkező és az előfeltételeket teljesítő jelentkezők kerüljenek felvételre, a karok további felvételi követelményeket is támaszthatnak. Ezeket a további </w:t>
      </w:r>
      <w:r w:rsidR="00641BA0">
        <w:rPr>
          <w:lang w:val="hu-HU"/>
        </w:rPr>
        <w:t>követelményeket</w:t>
      </w:r>
      <w:r w:rsidRPr="006B4A7A">
        <w:rPr>
          <w:lang w:val="hu-HU"/>
        </w:rPr>
        <w:t xml:space="preserve"> és azok </w:t>
      </w:r>
      <w:r w:rsidRPr="006B4A7A">
        <w:rPr>
          <w:lang w:val="hu-HU"/>
        </w:rPr>
        <w:lastRenderedPageBreak/>
        <w:t>teljesítése vizsgálatának módját úgy kell meghatározni, hogy az lehetővé tegye a tanulmányok elvégzéséhez a legjobb készségekkel rendelkező jelentkezők kiválasztását</w:t>
      </w:r>
      <w:r w:rsidR="00F059E4" w:rsidRPr="00627EFB">
        <w:rPr>
          <w:lang w:val="hu-HU"/>
        </w:rPr>
        <w:t>.</w:t>
      </w:r>
    </w:p>
    <w:p w:rsidR="00FE367D" w:rsidRPr="006160F9" w:rsidRDefault="006F0B22">
      <w:pPr>
        <w:pStyle w:val="Nadpis1"/>
        <w:spacing w:after="325"/>
        <w:ind w:left="206" w:right="126"/>
        <w:rPr>
          <w:lang w:val="hu-HU"/>
        </w:rPr>
      </w:pPr>
      <w:r>
        <w:rPr>
          <w:lang w:val="hu-HU"/>
        </w:rPr>
        <w:t>23. cikk</w:t>
      </w:r>
      <w:r>
        <w:rPr>
          <w:lang w:val="hu-HU"/>
        </w:rPr>
        <w:br/>
      </w:r>
      <w:r w:rsidR="009671DE">
        <w:rPr>
          <w:lang w:val="hu-HU"/>
        </w:rPr>
        <w:t>Az oktatás</w:t>
      </w:r>
      <w:r w:rsidR="0005364B">
        <w:rPr>
          <w:lang w:val="hu-HU"/>
        </w:rPr>
        <w:t>ban való részvétel</w:t>
      </w:r>
      <w:r w:rsidR="009671DE">
        <w:rPr>
          <w:lang w:val="hu-HU"/>
        </w:rPr>
        <w:t xml:space="preserve"> feltételei</w:t>
      </w:r>
      <w:r w:rsidR="006160F9">
        <w:rPr>
          <w:lang w:val="hu-HU"/>
        </w:rPr>
        <w:t xml:space="preserve"> külföldiek számára</w:t>
      </w:r>
    </w:p>
    <w:p w:rsidR="00FE367D" w:rsidRPr="00627EFB" w:rsidRDefault="00F059E4">
      <w:pPr>
        <w:pStyle w:val="Standard"/>
        <w:numPr>
          <w:ilvl w:val="0"/>
          <w:numId w:val="72"/>
        </w:numPr>
        <w:rPr>
          <w:lang w:val="hu-HU"/>
        </w:rPr>
      </w:pPr>
      <w:r w:rsidRPr="00627EFB">
        <w:rPr>
          <w:lang w:val="hu-HU"/>
        </w:rPr>
        <w:t>Akkreditált tanulmányi programj</w:t>
      </w:r>
      <w:r w:rsidR="006160F9">
        <w:rPr>
          <w:lang w:val="hu-HU"/>
        </w:rPr>
        <w:t>ainak keretében</w:t>
      </w:r>
      <w:r w:rsidRPr="00627EFB">
        <w:rPr>
          <w:lang w:val="hu-HU"/>
        </w:rPr>
        <w:t xml:space="preserve"> </w:t>
      </w:r>
      <w:r w:rsidR="006160F9">
        <w:rPr>
          <w:lang w:val="hu-HU"/>
        </w:rPr>
        <w:t xml:space="preserve">az Egyetem </w:t>
      </w:r>
      <w:r w:rsidRPr="00627EFB">
        <w:rPr>
          <w:lang w:val="hu-HU"/>
        </w:rPr>
        <w:t>külföldi</w:t>
      </w:r>
      <w:r w:rsidR="006160F9">
        <w:rPr>
          <w:lang w:val="hu-HU"/>
        </w:rPr>
        <w:t>eknek is ugyanolyan feltételekkel biztosítja az oktatást</w:t>
      </w:r>
      <w:r w:rsidRPr="00627EFB">
        <w:rPr>
          <w:lang w:val="hu-HU"/>
        </w:rPr>
        <w:t xml:space="preserve">, mint a Szlovák Köztársaság állampolgárai vagy az Európai Unió polgárai </w:t>
      </w:r>
      <w:r w:rsidR="006160F9">
        <w:rPr>
          <w:lang w:val="hu-HU"/>
        </w:rPr>
        <w:t>számára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26"/>
        </w:numPr>
        <w:spacing w:after="383"/>
        <w:rPr>
          <w:lang w:val="hu-HU"/>
        </w:rPr>
      </w:pPr>
      <w:r w:rsidRPr="00627EFB">
        <w:rPr>
          <w:lang w:val="hu-HU"/>
        </w:rPr>
        <w:t xml:space="preserve">A </w:t>
      </w:r>
      <w:r w:rsidR="003C03D7">
        <w:rPr>
          <w:lang w:val="hu-HU"/>
        </w:rPr>
        <w:t>beiratkozás során ellenőrzésre kerül</w:t>
      </w:r>
      <w:r w:rsidRPr="00627EFB">
        <w:rPr>
          <w:lang w:val="hu-HU"/>
        </w:rPr>
        <w:t xml:space="preserve">, </w:t>
      </w:r>
      <w:r w:rsidR="003C03D7">
        <w:rPr>
          <w:lang w:val="hu-HU"/>
        </w:rPr>
        <w:t xml:space="preserve">hogy </w:t>
      </w:r>
      <w:r w:rsidRPr="00627EFB">
        <w:rPr>
          <w:lang w:val="hu-HU"/>
        </w:rPr>
        <w:t xml:space="preserve">a külföldi </w:t>
      </w:r>
      <w:r w:rsidR="003C03D7">
        <w:rPr>
          <w:lang w:val="hu-HU"/>
        </w:rPr>
        <w:t>személy</w:t>
      </w:r>
      <w:r w:rsidRPr="00627EFB">
        <w:rPr>
          <w:lang w:val="hu-HU"/>
        </w:rPr>
        <w:t xml:space="preserve"> rendelkezik-e </w:t>
      </w:r>
      <w:r w:rsidR="003C03D7">
        <w:rPr>
          <w:lang w:val="hu-HU"/>
        </w:rPr>
        <w:t>lakhatási engedéllyel</w:t>
      </w:r>
      <w:r w:rsidRPr="00627EFB">
        <w:rPr>
          <w:lang w:val="hu-HU"/>
        </w:rPr>
        <w:t xml:space="preserve"> a Szlovák Köztársaság területén</w:t>
      </w:r>
      <w:r w:rsidR="009671DE">
        <w:rPr>
          <w:lang w:val="hu-HU"/>
        </w:rPr>
        <w:t>,</w:t>
      </w:r>
      <w:r w:rsidRPr="00627EFB">
        <w:rPr>
          <w:lang w:val="hu-HU"/>
        </w:rPr>
        <w:t xml:space="preserve"> és </w:t>
      </w:r>
      <w:r w:rsidR="009671DE">
        <w:rPr>
          <w:lang w:val="hu-HU"/>
        </w:rPr>
        <w:t xml:space="preserve">hogy </w:t>
      </w:r>
      <w:r w:rsidR="003C03D7">
        <w:rPr>
          <w:lang w:val="hu-HU"/>
        </w:rPr>
        <w:t xml:space="preserve">esetében teljesülnek-e </w:t>
      </w:r>
      <w:r w:rsidRPr="00627EFB">
        <w:rPr>
          <w:lang w:val="hu-HU"/>
        </w:rPr>
        <w:t xml:space="preserve">a </w:t>
      </w:r>
      <w:r w:rsidR="003C03D7">
        <w:rPr>
          <w:lang w:val="hu-HU"/>
        </w:rPr>
        <w:t xml:space="preserve">külföldi polgárok </w:t>
      </w:r>
      <w:proofErr w:type="gramStart"/>
      <w:r w:rsidR="003C03D7">
        <w:rPr>
          <w:lang w:val="hu-HU"/>
        </w:rPr>
        <w:t>szlovák k</w:t>
      </w:r>
      <w:r w:rsidRPr="00627EFB">
        <w:rPr>
          <w:lang w:val="hu-HU"/>
        </w:rPr>
        <w:t>öztársaság</w:t>
      </w:r>
      <w:r w:rsidR="003C03D7">
        <w:rPr>
          <w:lang w:val="hu-HU"/>
        </w:rPr>
        <w:t>beli</w:t>
      </w:r>
      <w:proofErr w:type="gramEnd"/>
      <w:r w:rsidR="003C03D7">
        <w:rPr>
          <w:lang w:val="hu-HU"/>
        </w:rPr>
        <w:t xml:space="preserve"> lakhatását szabályozó jogszabály</w:t>
      </w:r>
      <w:r w:rsidR="009671DE">
        <w:rPr>
          <w:lang w:val="hu-HU"/>
        </w:rPr>
        <w:t>ok</w:t>
      </w:r>
      <w:r w:rsidR="003C03D7">
        <w:rPr>
          <w:lang w:val="hu-HU"/>
        </w:rPr>
        <w:t xml:space="preserve"> adta további feltételek</w:t>
      </w:r>
      <w:r w:rsidRPr="00627EFB">
        <w:rPr>
          <w:lang w:val="hu-HU"/>
        </w:rPr>
        <w:t>.</w:t>
      </w:r>
    </w:p>
    <w:p w:rsidR="00FE367D" w:rsidRPr="00627EFB" w:rsidRDefault="006F0B22">
      <w:pPr>
        <w:pStyle w:val="Nadpis1"/>
        <w:spacing w:after="325"/>
        <w:ind w:left="206" w:right="126"/>
        <w:rPr>
          <w:lang w:val="hu-HU"/>
        </w:rPr>
      </w:pPr>
      <w:r>
        <w:rPr>
          <w:lang w:val="hu-HU"/>
        </w:rPr>
        <w:t>Hetedik rész</w:t>
      </w:r>
      <w:r>
        <w:rPr>
          <w:lang w:val="hu-HU"/>
        </w:rPr>
        <w:br/>
      </w:r>
      <w:proofErr w:type="gramStart"/>
      <w:r w:rsidR="00F059E4" w:rsidRPr="00627EFB">
        <w:rPr>
          <w:lang w:val="hu-HU"/>
        </w:rPr>
        <w:t>A</w:t>
      </w:r>
      <w:proofErr w:type="gramEnd"/>
      <w:r w:rsidR="00F059E4" w:rsidRPr="00627EFB">
        <w:rPr>
          <w:lang w:val="hu-HU"/>
        </w:rPr>
        <w:t xml:space="preserve"> tandíj és a tanulmányokkal kapcsolatos díjak</w:t>
      </w:r>
    </w:p>
    <w:p w:rsidR="00FE367D" w:rsidRPr="00627EFB" w:rsidRDefault="00DE01E9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24. cikk</w:t>
      </w:r>
      <w:r>
        <w:rPr>
          <w:lang w:val="hu-HU"/>
        </w:rPr>
        <w:br/>
      </w:r>
      <w:proofErr w:type="gramStart"/>
      <w:r w:rsidR="00F059E4" w:rsidRPr="00627EFB">
        <w:rPr>
          <w:lang w:val="hu-HU"/>
        </w:rPr>
        <w:t>A</w:t>
      </w:r>
      <w:proofErr w:type="gramEnd"/>
      <w:r w:rsidR="00F059E4" w:rsidRPr="00627EFB">
        <w:rPr>
          <w:lang w:val="hu-HU"/>
        </w:rPr>
        <w:t xml:space="preserve"> tandíj és a tanulmányokkal kapcsolatos </w:t>
      </w:r>
      <w:r w:rsidR="009D62D0">
        <w:rPr>
          <w:lang w:val="hu-HU"/>
        </w:rPr>
        <w:t>díjak</w:t>
      </w:r>
    </w:p>
    <w:p w:rsidR="00FE367D" w:rsidRPr="00627EFB" w:rsidRDefault="00F059E4">
      <w:pPr>
        <w:pStyle w:val="Standard"/>
        <w:numPr>
          <w:ilvl w:val="0"/>
          <w:numId w:val="73"/>
        </w:numPr>
        <w:rPr>
          <w:lang w:val="hu-HU"/>
        </w:rPr>
      </w:pPr>
      <w:r w:rsidRPr="00627EFB">
        <w:rPr>
          <w:lang w:val="hu-HU"/>
        </w:rPr>
        <w:t>A tandíj é</w:t>
      </w:r>
      <w:r w:rsidR="00DE01E9">
        <w:rPr>
          <w:lang w:val="hu-HU"/>
        </w:rPr>
        <w:t>s a tanulmányokkal kapcsolatos, a T</w:t>
      </w:r>
      <w:r w:rsidRPr="00627EFB">
        <w:rPr>
          <w:lang w:val="hu-HU"/>
        </w:rPr>
        <w:t>örvény 92. § szerint</w:t>
      </w:r>
      <w:r w:rsidR="00DE01E9">
        <w:rPr>
          <w:lang w:val="hu-HU"/>
        </w:rPr>
        <w:t xml:space="preserve">i </w:t>
      </w:r>
      <w:r w:rsidR="009D62D0">
        <w:rPr>
          <w:lang w:val="hu-HU"/>
        </w:rPr>
        <w:t>díjak</w:t>
      </w:r>
      <w:r w:rsidRPr="00627EFB">
        <w:rPr>
          <w:lang w:val="hu-HU"/>
        </w:rPr>
        <w:t xml:space="preserve"> a</w:t>
      </w:r>
      <w:r w:rsidR="00DE01E9">
        <w:rPr>
          <w:lang w:val="hu-HU"/>
        </w:rPr>
        <w:t>z Egyetem hozamai</w:t>
      </w:r>
      <w:r w:rsidRPr="00627EFB">
        <w:rPr>
          <w:lang w:val="hu-HU"/>
        </w:rPr>
        <w:t>.</w:t>
      </w:r>
    </w:p>
    <w:p w:rsidR="00FE367D" w:rsidRPr="00627EFB" w:rsidRDefault="00DE01E9">
      <w:pPr>
        <w:pStyle w:val="Standard"/>
        <w:numPr>
          <w:ilvl w:val="0"/>
          <w:numId w:val="27"/>
        </w:numPr>
        <w:rPr>
          <w:lang w:val="hu-HU"/>
        </w:rPr>
      </w:pPr>
      <w:r>
        <w:rPr>
          <w:lang w:val="hu-HU"/>
        </w:rPr>
        <w:t>Az éves tandíj és a</w:t>
      </w:r>
      <w:r w:rsidR="009D62D0">
        <w:rPr>
          <w:lang w:val="hu-HU"/>
        </w:rPr>
        <w:t xml:space="preserve"> díjak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fajtáit és összegét, továbbá a befizetés módjait a T</w:t>
      </w:r>
      <w:r w:rsidR="00F059E4" w:rsidRPr="00627EFB">
        <w:rPr>
          <w:lang w:val="hu-HU"/>
        </w:rPr>
        <w:t xml:space="preserve">örvény 92. § 3. </w:t>
      </w:r>
      <w:proofErr w:type="spellStart"/>
      <w:r w:rsidR="00F059E4" w:rsidRPr="00627EFB">
        <w:rPr>
          <w:lang w:val="hu-HU"/>
        </w:rPr>
        <w:t>bek</w:t>
      </w:r>
      <w:proofErr w:type="spellEnd"/>
      <w:r w:rsidR="00F059E4" w:rsidRPr="00627EFB">
        <w:rPr>
          <w:lang w:val="hu-HU"/>
        </w:rPr>
        <w:t xml:space="preserve">. </w:t>
      </w:r>
      <w:proofErr w:type="gramStart"/>
      <w:r w:rsidR="00F059E4" w:rsidRPr="00627EFB">
        <w:rPr>
          <w:lang w:val="hu-HU"/>
        </w:rPr>
        <w:t>szerint</w:t>
      </w:r>
      <w:proofErr w:type="gramEnd"/>
      <w:r w:rsidR="00F059E4" w:rsidRPr="00627EFB">
        <w:rPr>
          <w:lang w:val="hu-HU"/>
        </w:rPr>
        <w:t xml:space="preserve"> </w:t>
      </w:r>
      <w:r>
        <w:rPr>
          <w:lang w:val="hu-HU"/>
        </w:rPr>
        <w:t>a rektor a T</w:t>
      </w:r>
      <w:r w:rsidRPr="00627EFB">
        <w:rPr>
          <w:lang w:val="hu-HU"/>
        </w:rPr>
        <w:t>örvény 92. § szerint</w:t>
      </w:r>
      <w:r>
        <w:rPr>
          <w:lang w:val="hu-HU"/>
        </w:rPr>
        <w:t xml:space="preserve">, irányelvben határozza meg mindig </w:t>
      </w:r>
      <w:r w:rsidR="00F059E4" w:rsidRPr="00627EFB">
        <w:rPr>
          <w:lang w:val="hu-HU"/>
        </w:rPr>
        <w:t xml:space="preserve">a következő </w:t>
      </w:r>
      <w:r>
        <w:rPr>
          <w:lang w:val="hu-HU"/>
        </w:rPr>
        <w:t>tanévre</w:t>
      </w:r>
      <w:r w:rsidR="00F059E4" w:rsidRPr="00627EFB">
        <w:rPr>
          <w:lang w:val="hu-HU"/>
        </w:rPr>
        <w:t>.</w:t>
      </w:r>
    </w:p>
    <w:p w:rsidR="00FE367D" w:rsidRPr="00627EFB" w:rsidRDefault="002E7D11">
      <w:pPr>
        <w:pStyle w:val="Standard"/>
        <w:numPr>
          <w:ilvl w:val="0"/>
          <w:numId w:val="27"/>
        </w:numPr>
        <w:rPr>
          <w:lang w:val="hu-HU"/>
        </w:rPr>
      </w:pPr>
      <w:r>
        <w:rPr>
          <w:lang w:val="hu-HU"/>
        </w:rPr>
        <w:t>A T</w:t>
      </w:r>
      <w:r w:rsidR="00F059E4" w:rsidRPr="00627EFB">
        <w:rPr>
          <w:lang w:val="hu-HU"/>
        </w:rPr>
        <w:t xml:space="preserve">örvény 92. § 18. </w:t>
      </w:r>
      <w:proofErr w:type="spellStart"/>
      <w:r w:rsidR="00F059E4" w:rsidRPr="00627EFB">
        <w:rPr>
          <w:lang w:val="hu-HU"/>
        </w:rPr>
        <w:t>bek</w:t>
      </w:r>
      <w:proofErr w:type="spellEnd"/>
      <w:r w:rsidR="00F059E4" w:rsidRPr="00627EFB">
        <w:rPr>
          <w:lang w:val="hu-HU"/>
        </w:rPr>
        <w:t xml:space="preserve">. szerint a hallgató </w:t>
      </w:r>
      <w:r w:rsidR="00A46618" w:rsidRPr="00627EFB">
        <w:rPr>
          <w:lang w:val="hu-HU"/>
        </w:rPr>
        <w:t>(</w:t>
      </w:r>
      <w:r w:rsidR="00A46618">
        <w:rPr>
          <w:lang w:val="hu-HU"/>
        </w:rPr>
        <w:t xml:space="preserve">legkésőbb </w:t>
      </w:r>
      <w:r w:rsidR="00A46618" w:rsidRPr="00627EFB">
        <w:rPr>
          <w:lang w:val="hu-HU"/>
        </w:rPr>
        <w:t xml:space="preserve">az adott tanév </w:t>
      </w:r>
      <w:r w:rsidR="00A46618">
        <w:rPr>
          <w:lang w:val="hu-HU"/>
        </w:rPr>
        <w:t>szeptember 30-</w:t>
      </w:r>
      <w:r w:rsidR="00BD6D77">
        <w:rPr>
          <w:lang w:val="hu-HU"/>
        </w:rPr>
        <w:t>á</w:t>
      </w:r>
      <w:r w:rsidR="00A46618">
        <w:rPr>
          <w:lang w:val="hu-HU"/>
        </w:rPr>
        <w:t>n, a jogviszony szüneteltetését követő</w:t>
      </w:r>
      <w:r w:rsidR="00A46618" w:rsidRPr="00627EFB">
        <w:rPr>
          <w:lang w:val="hu-HU"/>
        </w:rPr>
        <w:t xml:space="preserve"> beiratkozás</w:t>
      </w:r>
      <w:r w:rsidR="00A46618">
        <w:rPr>
          <w:lang w:val="hu-HU"/>
        </w:rPr>
        <w:t xml:space="preserve"> esetén</w:t>
      </w:r>
      <w:r w:rsidR="00A46618" w:rsidRPr="00627EFB">
        <w:rPr>
          <w:lang w:val="hu-HU"/>
        </w:rPr>
        <w:t xml:space="preserve"> </w:t>
      </w:r>
      <w:r w:rsidR="00A46618">
        <w:rPr>
          <w:lang w:val="hu-HU"/>
        </w:rPr>
        <w:t xml:space="preserve">a </w:t>
      </w:r>
      <w:r w:rsidR="00A46618" w:rsidRPr="00627EFB">
        <w:rPr>
          <w:lang w:val="hu-HU"/>
        </w:rPr>
        <w:t xml:space="preserve">beiratkozást követő 15 napon </w:t>
      </w:r>
      <w:r w:rsidR="00A46618">
        <w:rPr>
          <w:lang w:val="hu-HU"/>
        </w:rPr>
        <w:t xml:space="preserve">beadott,) megfelelő dokumentumokkal alátámasztott kérelmére </w:t>
      </w:r>
      <w:r w:rsidR="00A46618" w:rsidRPr="00627EFB">
        <w:rPr>
          <w:lang w:val="hu-HU"/>
        </w:rPr>
        <w:t xml:space="preserve">a </w:t>
      </w:r>
      <w:r w:rsidR="00A46618">
        <w:rPr>
          <w:lang w:val="hu-HU"/>
        </w:rPr>
        <w:t>rektor az illetékes dékán</w:t>
      </w:r>
      <w:r w:rsidR="00F059E4" w:rsidRPr="00627EFB">
        <w:rPr>
          <w:lang w:val="hu-HU"/>
        </w:rPr>
        <w:t xml:space="preserve"> nyilatkozat</w:t>
      </w:r>
      <w:r w:rsidR="00A46618">
        <w:rPr>
          <w:lang w:val="hu-HU"/>
        </w:rPr>
        <w:t>a</w:t>
      </w:r>
      <w:r w:rsidR="00F059E4" w:rsidRPr="00627EFB">
        <w:rPr>
          <w:lang w:val="hu-HU"/>
        </w:rPr>
        <w:t xml:space="preserve"> alapján csökkent</w:t>
      </w:r>
      <w:r w:rsidR="00A46618">
        <w:rPr>
          <w:lang w:val="hu-HU"/>
        </w:rPr>
        <w:t>heti</w:t>
      </w:r>
      <w:r w:rsidR="00F059E4" w:rsidRPr="00627EFB">
        <w:rPr>
          <w:lang w:val="hu-HU"/>
        </w:rPr>
        <w:t xml:space="preserve"> a </w:t>
      </w:r>
      <w:proofErr w:type="gramStart"/>
      <w:r w:rsidR="00F059E4" w:rsidRPr="00627EFB">
        <w:rPr>
          <w:lang w:val="hu-HU"/>
        </w:rPr>
        <w:t>tan</w:t>
      </w:r>
      <w:r w:rsidR="00A46618">
        <w:rPr>
          <w:lang w:val="hu-HU"/>
        </w:rPr>
        <w:t>díj</w:t>
      </w:r>
      <w:proofErr w:type="gramEnd"/>
      <w:r w:rsidR="00A46618">
        <w:rPr>
          <w:lang w:val="hu-HU"/>
        </w:rPr>
        <w:t xml:space="preserve"> ill. a tan</w:t>
      </w:r>
      <w:r w:rsidR="00F059E4" w:rsidRPr="00627EFB">
        <w:rPr>
          <w:lang w:val="hu-HU"/>
        </w:rPr>
        <w:t>ulmányokkal kapcsolatos díj</w:t>
      </w:r>
      <w:r w:rsidR="00A46618">
        <w:rPr>
          <w:lang w:val="hu-HU"/>
        </w:rPr>
        <w:t>ak</w:t>
      </w:r>
      <w:r w:rsidR="00F059E4" w:rsidRPr="00627EFB">
        <w:rPr>
          <w:lang w:val="hu-HU"/>
        </w:rPr>
        <w:t xml:space="preserve"> összegét, </w:t>
      </w:r>
      <w:r w:rsidR="00A46618">
        <w:rPr>
          <w:lang w:val="hu-HU"/>
        </w:rPr>
        <w:t xml:space="preserve">elengedheti azokat, ill. </w:t>
      </w:r>
      <w:r w:rsidR="00F059E4" w:rsidRPr="00627EFB">
        <w:rPr>
          <w:lang w:val="hu-HU"/>
        </w:rPr>
        <w:t xml:space="preserve">későbbi </w:t>
      </w:r>
      <w:r w:rsidR="00A46618">
        <w:rPr>
          <w:lang w:val="hu-HU"/>
        </w:rPr>
        <w:t xml:space="preserve">vonatkozó befizetési </w:t>
      </w:r>
      <w:r w:rsidR="00F059E4" w:rsidRPr="00627EFB">
        <w:rPr>
          <w:lang w:val="hu-HU"/>
        </w:rPr>
        <w:t xml:space="preserve">határidőt </w:t>
      </w:r>
      <w:r w:rsidR="00BD6D77">
        <w:rPr>
          <w:lang w:val="hu-HU"/>
        </w:rPr>
        <w:t>állapíthat</w:t>
      </w:r>
      <w:r w:rsidR="00F059E4" w:rsidRPr="00627EFB">
        <w:rPr>
          <w:lang w:val="hu-HU"/>
        </w:rPr>
        <w:t xml:space="preserve"> meg</w:t>
      </w:r>
      <w:r w:rsidR="00A46618">
        <w:rPr>
          <w:lang w:val="hu-HU"/>
        </w:rPr>
        <w:t xml:space="preserve"> az alábbi feltételeket (azok legalább egyikét) teljesítő hallgatók esetén</w:t>
      </w:r>
      <w:r w:rsidR="00F059E4" w:rsidRPr="00627EFB">
        <w:rPr>
          <w:lang w:val="hu-HU"/>
        </w:rPr>
        <w:t>:</w:t>
      </w:r>
    </w:p>
    <w:p w:rsidR="00FE367D" w:rsidRPr="00627EFB" w:rsidRDefault="00A46618">
      <w:pPr>
        <w:pStyle w:val="Standard"/>
        <w:numPr>
          <w:ilvl w:val="1"/>
          <w:numId w:val="27"/>
        </w:numPr>
        <w:rPr>
          <w:lang w:val="hu-HU"/>
        </w:rPr>
      </w:pPr>
      <w:r>
        <w:rPr>
          <w:lang w:val="hu-HU"/>
        </w:rPr>
        <w:t>a hallgató képviseli</w:t>
      </w:r>
      <w:r w:rsidR="00F059E4" w:rsidRPr="00627EFB">
        <w:rPr>
          <w:lang w:val="hu-HU"/>
        </w:rPr>
        <w:t xml:space="preserve"> a</w:t>
      </w:r>
      <w:r>
        <w:rPr>
          <w:lang w:val="hu-HU"/>
        </w:rPr>
        <w:t>z Egyetemet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országos</w:t>
      </w:r>
      <w:r w:rsidR="00F059E4" w:rsidRPr="00627EFB">
        <w:rPr>
          <w:lang w:val="hu-HU"/>
        </w:rPr>
        <w:t xml:space="preserve"> vagy nemzetközi versenyeken</w:t>
      </w:r>
      <w:r>
        <w:rPr>
          <w:lang w:val="hu-HU"/>
        </w:rPr>
        <w:t>,</w:t>
      </w:r>
      <w:r w:rsidR="00F059E4" w:rsidRPr="00627EFB">
        <w:rPr>
          <w:lang w:val="hu-HU"/>
        </w:rPr>
        <w:t xml:space="preserve"> é</w:t>
      </w:r>
      <w:r>
        <w:rPr>
          <w:lang w:val="hu-HU"/>
        </w:rPr>
        <w:t>s a súlyozott tanulmányi átlaga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nem haladja meg az 1,50 értéket,</w:t>
      </w:r>
    </w:p>
    <w:p w:rsidR="00FE367D" w:rsidRPr="00627EFB" w:rsidRDefault="00A46618">
      <w:pPr>
        <w:pStyle w:val="Standard"/>
        <w:numPr>
          <w:ilvl w:val="1"/>
          <w:numId w:val="27"/>
        </w:numPr>
        <w:rPr>
          <w:lang w:val="hu-HU"/>
        </w:rPr>
      </w:pPr>
      <w:r>
        <w:rPr>
          <w:lang w:val="hu-HU"/>
        </w:rPr>
        <w:t>a hallgató anyagi szükséghelyzetben van</w:t>
      </w:r>
      <w:r w:rsidR="00F059E4" w:rsidRPr="00627EFB">
        <w:rPr>
          <w:lang w:val="hu-HU"/>
        </w:rPr>
        <w:t>,</w:t>
      </w:r>
    </w:p>
    <w:p w:rsidR="00FE367D" w:rsidRPr="00627EFB" w:rsidRDefault="00A46618">
      <w:pPr>
        <w:pStyle w:val="Standard"/>
        <w:numPr>
          <w:ilvl w:val="1"/>
          <w:numId w:val="27"/>
        </w:numPr>
        <w:rPr>
          <w:lang w:val="hu-HU"/>
        </w:rPr>
      </w:pPr>
      <w:r>
        <w:rPr>
          <w:lang w:val="hu-HU"/>
        </w:rPr>
        <w:t xml:space="preserve">a hallgató </w:t>
      </w:r>
      <w:r w:rsidR="00F059E4" w:rsidRPr="00627EFB">
        <w:rPr>
          <w:lang w:val="hu-HU"/>
        </w:rPr>
        <w:t>rossz egészség</w:t>
      </w:r>
      <w:r>
        <w:rPr>
          <w:lang w:val="hu-HU"/>
        </w:rPr>
        <w:t>i állapotban van</w:t>
      </w:r>
      <w:r w:rsidR="00F059E4" w:rsidRPr="00627EFB">
        <w:rPr>
          <w:lang w:val="hu-HU"/>
        </w:rPr>
        <w:t>.</w:t>
      </w:r>
    </w:p>
    <w:p w:rsidR="00FE367D" w:rsidRDefault="00F059E4">
      <w:pPr>
        <w:pStyle w:val="Standard"/>
        <w:numPr>
          <w:ilvl w:val="0"/>
          <w:numId w:val="27"/>
        </w:numPr>
        <w:spacing w:after="367"/>
        <w:rPr>
          <w:lang w:val="hu-HU"/>
        </w:rPr>
      </w:pPr>
      <w:r w:rsidRPr="00627EFB">
        <w:rPr>
          <w:lang w:val="hu-HU"/>
        </w:rPr>
        <w:t xml:space="preserve">A tandíjak és </w:t>
      </w:r>
      <w:r w:rsidR="007A173C">
        <w:rPr>
          <w:lang w:val="hu-HU"/>
        </w:rPr>
        <w:t xml:space="preserve">egyéb </w:t>
      </w:r>
      <w:r w:rsidRPr="00627EFB">
        <w:rPr>
          <w:lang w:val="hu-HU"/>
        </w:rPr>
        <w:t>díjak befizetési határidejét az alábbi táblázat tartalmazza:</w:t>
      </w:r>
    </w:p>
    <w:tbl>
      <w:tblPr>
        <w:tblStyle w:val="Mriekatabuky"/>
        <w:tblW w:w="0" w:type="auto"/>
        <w:tblInd w:w="427" w:type="dxa"/>
        <w:tblLook w:val="04A0" w:firstRow="1" w:lastRow="0" w:firstColumn="1" w:lastColumn="0" w:noHBand="0" w:noVBand="1"/>
      </w:tblPr>
      <w:tblGrid>
        <w:gridCol w:w="4368"/>
        <w:gridCol w:w="4366"/>
      </w:tblGrid>
      <w:tr w:rsidR="003C0A11" w:rsidTr="0006672C">
        <w:tc>
          <w:tcPr>
            <w:tcW w:w="4368" w:type="dxa"/>
            <w:vAlign w:val="center"/>
          </w:tcPr>
          <w:p w:rsidR="003C0A11" w:rsidRPr="003C0A11" w:rsidRDefault="003C0A11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b/>
                <w:lang w:val="hu-HU"/>
              </w:rPr>
            </w:pPr>
            <w:r w:rsidRPr="003C0A11">
              <w:rPr>
                <w:b/>
                <w:lang w:val="hu-HU"/>
              </w:rPr>
              <w:t>A díj fajtája</w:t>
            </w:r>
          </w:p>
        </w:tc>
        <w:tc>
          <w:tcPr>
            <w:tcW w:w="4366" w:type="dxa"/>
            <w:vAlign w:val="center"/>
          </w:tcPr>
          <w:p w:rsidR="003C0A11" w:rsidRPr="003C0A11" w:rsidRDefault="003C0A11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b/>
                <w:lang w:val="hu-HU"/>
              </w:rPr>
            </w:pPr>
            <w:r w:rsidRPr="003C0A11">
              <w:rPr>
                <w:b/>
                <w:lang w:val="hu-HU"/>
              </w:rPr>
              <w:t>A befizetés határideje</w:t>
            </w:r>
          </w:p>
        </w:tc>
      </w:tr>
      <w:tr w:rsidR="003C0A11" w:rsidTr="0006672C">
        <w:tc>
          <w:tcPr>
            <w:tcW w:w="4368" w:type="dxa"/>
            <w:vAlign w:val="center"/>
          </w:tcPr>
          <w:p w:rsidR="003C0A11" w:rsidRPr="003C0A11" w:rsidRDefault="003C0A11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b/>
                <w:lang w:val="hu-HU"/>
              </w:rPr>
            </w:pPr>
            <w:r w:rsidRPr="003C0A11">
              <w:rPr>
                <w:b/>
                <w:lang w:val="hu-HU"/>
              </w:rPr>
              <w:t>Tandíj</w:t>
            </w:r>
          </w:p>
        </w:tc>
        <w:tc>
          <w:tcPr>
            <w:tcW w:w="4366" w:type="dxa"/>
            <w:vAlign w:val="center"/>
          </w:tcPr>
          <w:p w:rsidR="003C0A11" w:rsidRDefault="003C0A11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</w:p>
        </w:tc>
      </w:tr>
      <w:tr w:rsidR="003C0A11" w:rsidTr="0006672C">
        <w:tc>
          <w:tcPr>
            <w:tcW w:w="4368" w:type="dxa"/>
            <w:vAlign w:val="center"/>
          </w:tcPr>
          <w:p w:rsidR="003C0A11" w:rsidRDefault="00AE7747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="003C0A11" w:rsidRPr="00627EFB">
              <w:rPr>
                <w:lang w:val="hu-HU"/>
              </w:rPr>
              <w:t>z alapképzés, mesterképzés</w:t>
            </w:r>
            <w:r w:rsidR="003C0A11">
              <w:rPr>
                <w:lang w:val="hu-HU"/>
              </w:rPr>
              <w:t xml:space="preserve"> és doktori képzés tandíjai (a T</w:t>
            </w:r>
            <w:r w:rsidR="003C0A11" w:rsidRPr="00627EFB">
              <w:rPr>
                <w:lang w:val="hu-HU"/>
              </w:rPr>
              <w:t>örvény 92. § 3</w:t>
            </w:r>
            <w:proofErr w:type="gramStart"/>
            <w:r w:rsidR="003C0A11" w:rsidRPr="00627EFB">
              <w:rPr>
                <w:lang w:val="hu-HU"/>
              </w:rPr>
              <w:t>.</w:t>
            </w:r>
            <w:r w:rsidR="003C0A11">
              <w:rPr>
                <w:lang w:val="hu-HU"/>
              </w:rPr>
              <w:t>,</w:t>
            </w:r>
            <w:proofErr w:type="gramEnd"/>
            <w:r w:rsidR="003C0A11">
              <w:rPr>
                <w:lang w:val="hu-HU"/>
              </w:rPr>
              <w:t xml:space="preserve"> 5., 6. és 8.</w:t>
            </w:r>
            <w:r w:rsidR="003C0A11" w:rsidRPr="00627EFB">
              <w:rPr>
                <w:lang w:val="hu-HU"/>
              </w:rPr>
              <w:t xml:space="preserve"> </w:t>
            </w:r>
            <w:proofErr w:type="spellStart"/>
            <w:r w:rsidR="003C0A11" w:rsidRPr="00627EFB">
              <w:rPr>
                <w:lang w:val="hu-HU"/>
              </w:rPr>
              <w:t>bek</w:t>
            </w:r>
            <w:proofErr w:type="spellEnd"/>
            <w:r w:rsidR="003C0A11" w:rsidRPr="00627EFB">
              <w:rPr>
                <w:lang w:val="hu-HU"/>
              </w:rPr>
              <w:t>.</w:t>
            </w:r>
            <w:r w:rsidR="003C0A11">
              <w:rPr>
                <w:lang w:val="hu-HU"/>
              </w:rPr>
              <w:t>)</w:t>
            </w:r>
          </w:p>
        </w:tc>
        <w:tc>
          <w:tcPr>
            <w:tcW w:w="4366" w:type="dxa"/>
            <w:vAlign w:val="center"/>
          </w:tcPr>
          <w:p w:rsidR="003C0A11" w:rsidRDefault="003C0A11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 w:rsidRPr="00627EFB">
              <w:rPr>
                <w:lang w:val="hu-HU"/>
              </w:rPr>
              <w:t>a beiratkozást követő 10 munkanapon belül</w:t>
            </w:r>
          </w:p>
        </w:tc>
      </w:tr>
      <w:tr w:rsidR="003C0A11" w:rsidTr="0006672C">
        <w:tc>
          <w:tcPr>
            <w:tcW w:w="4368" w:type="dxa"/>
            <w:vAlign w:val="center"/>
          </w:tcPr>
          <w:p w:rsidR="003C0A11" w:rsidRPr="003C0A11" w:rsidRDefault="003C0A11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b/>
                <w:lang w:val="hu-HU"/>
              </w:rPr>
            </w:pPr>
            <w:r w:rsidRPr="003C0A11">
              <w:rPr>
                <w:b/>
                <w:lang w:val="hu-HU"/>
              </w:rPr>
              <w:lastRenderedPageBreak/>
              <w:t>Díjak</w:t>
            </w:r>
          </w:p>
        </w:tc>
        <w:tc>
          <w:tcPr>
            <w:tcW w:w="4366" w:type="dxa"/>
            <w:vAlign w:val="center"/>
          </w:tcPr>
          <w:p w:rsidR="003C0A11" w:rsidRDefault="003C0A11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</w:p>
        </w:tc>
      </w:tr>
      <w:tr w:rsidR="003C0A11" w:rsidTr="0006672C">
        <w:tc>
          <w:tcPr>
            <w:tcW w:w="4368" w:type="dxa"/>
            <w:vAlign w:val="center"/>
          </w:tcPr>
          <w:p w:rsidR="003C0A11" w:rsidRDefault="00AE7747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>
              <w:rPr>
                <w:lang w:val="hu-HU"/>
              </w:rPr>
              <w:t>a felvételi eljárás</w:t>
            </w:r>
            <w:r w:rsidRPr="00627EFB">
              <w:rPr>
                <w:lang w:val="hu-HU"/>
              </w:rPr>
              <w:t xml:space="preserve"> díj</w:t>
            </w:r>
            <w:r>
              <w:rPr>
                <w:lang w:val="hu-HU"/>
              </w:rPr>
              <w:t>a (a T</w:t>
            </w:r>
            <w:r w:rsidRPr="00627EFB">
              <w:rPr>
                <w:lang w:val="hu-HU"/>
              </w:rPr>
              <w:t xml:space="preserve">örvény 92. § 12. </w:t>
            </w:r>
            <w:proofErr w:type="spellStart"/>
            <w:r w:rsidRPr="00627EFB">
              <w:rPr>
                <w:lang w:val="hu-HU"/>
              </w:rPr>
              <w:t>bek</w:t>
            </w:r>
            <w:proofErr w:type="spellEnd"/>
            <w:r w:rsidRPr="00627EFB">
              <w:rPr>
                <w:lang w:val="hu-HU"/>
              </w:rPr>
              <w:t>.</w:t>
            </w:r>
            <w:r>
              <w:rPr>
                <w:lang w:val="hu-HU"/>
              </w:rPr>
              <w:t>)</w:t>
            </w:r>
          </w:p>
        </w:tc>
        <w:tc>
          <w:tcPr>
            <w:tcW w:w="4366" w:type="dxa"/>
            <w:vAlign w:val="center"/>
          </w:tcPr>
          <w:p w:rsidR="003C0A11" w:rsidRDefault="00AE7747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 w:rsidRPr="00627EFB">
              <w:rPr>
                <w:lang w:val="hu-HU"/>
              </w:rPr>
              <w:t>a jelentkezés beadásának napjáig</w:t>
            </w:r>
          </w:p>
        </w:tc>
      </w:tr>
      <w:tr w:rsidR="003C0A11" w:rsidTr="0006672C">
        <w:tc>
          <w:tcPr>
            <w:tcW w:w="4368" w:type="dxa"/>
            <w:vAlign w:val="center"/>
          </w:tcPr>
          <w:p w:rsidR="003C0A11" w:rsidRDefault="00AE7747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 w:rsidRPr="00627EFB">
              <w:rPr>
                <w:lang w:val="hu-HU"/>
              </w:rPr>
              <w:t>A rigorózus eljárás és védés biztosításával kapcsolatos díjak</w:t>
            </w:r>
            <w:r>
              <w:rPr>
                <w:lang w:val="hu-HU"/>
              </w:rPr>
              <w:t xml:space="preserve"> (a T</w:t>
            </w:r>
            <w:r w:rsidRPr="00627EFB">
              <w:rPr>
                <w:lang w:val="hu-HU"/>
              </w:rPr>
              <w:t xml:space="preserve">örvény 92. § 13. </w:t>
            </w:r>
            <w:proofErr w:type="spellStart"/>
            <w:r w:rsidRPr="00627EFB">
              <w:rPr>
                <w:lang w:val="hu-HU"/>
              </w:rPr>
              <w:t>bek</w:t>
            </w:r>
            <w:proofErr w:type="spellEnd"/>
            <w:r w:rsidRPr="00627EFB">
              <w:rPr>
                <w:lang w:val="hu-HU"/>
              </w:rPr>
              <w:t>.)</w:t>
            </w:r>
          </w:p>
        </w:tc>
        <w:tc>
          <w:tcPr>
            <w:tcW w:w="4366" w:type="dxa"/>
            <w:vAlign w:val="center"/>
          </w:tcPr>
          <w:p w:rsidR="003C0A11" w:rsidRDefault="00AE7747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 w:rsidRPr="00627EFB">
              <w:rPr>
                <w:lang w:val="hu-HU"/>
              </w:rPr>
              <w:t xml:space="preserve">a rigorózus </w:t>
            </w:r>
            <w:r>
              <w:rPr>
                <w:lang w:val="hu-HU"/>
              </w:rPr>
              <w:t>vizsga napjáig</w:t>
            </w:r>
          </w:p>
        </w:tc>
      </w:tr>
      <w:tr w:rsidR="0006672C" w:rsidRPr="00627EFB" w:rsidTr="0006672C">
        <w:tc>
          <w:tcPr>
            <w:tcW w:w="4368" w:type="dxa"/>
            <w:vAlign w:val="center"/>
          </w:tcPr>
          <w:p w:rsidR="0006672C" w:rsidRPr="003565D1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bCs/>
                <w:lang w:val="hu-HU"/>
              </w:rPr>
            </w:pPr>
            <w:r>
              <w:rPr>
                <w:lang w:val="hu-HU"/>
              </w:rPr>
              <w:t>A sikeres rigorózus vizsgát követően az akadémiai cím adományozásáról szóló oklevél kiadásával összefüggő műveletek biztosításának díja (a T</w:t>
            </w:r>
            <w:r w:rsidRPr="00627EFB">
              <w:rPr>
                <w:lang w:val="hu-HU"/>
              </w:rPr>
              <w:t xml:space="preserve">örvény 92. § 14. </w:t>
            </w:r>
            <w:proofErr w:type="spellStart"/>
            <w:r w:rsidRPr="00627EFB">
              <w:rPr>
                <w:lang w:val="hu-HU"/>
              </w:rPr>
              <w:t>bek</w:t>
            </w:r>
            <w:proofErr w:type="spellEnd"/>
            <w:r w:rsidRPr="00627EFB">
              <w:rPr>
                <w:lang w:val="hu-HU"/>
              </w:rPr>
              <w:t xml:space="preserve">. </w:t>
            </w:r>
            <w:proofErr w:type="gramStart"/>
            <w:r w:rsidRPr="00627EFB">
              <w:rPr>
                <w:lang w:val="hu-HU"/>
              </w:rPr>
              <w:t>szerint</w:t>
            </w:r>
            <w:proofErr w:type="gramEnd"/>
            <w:r>
              <w:rPr>
                <w:lang w:val="hu-HU"/>
              </w:rPr>
              <w:t>)</w:t>
            </w:r>
          </w:p>
        </w:tc>
        <w:tc>
          <w:tcPr>
            <w:tcW w:w="4366" w:type="dxa"/>
            <w:vAlign w:val="center"/>
          </w:tcPr>
          <w:p w:rsidR="0006672C" w:rsidRPr="00627EFB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 w:rsidRPr="005C3354">
              <w:rPr>
                <w:lang w:val="hu-HU"/>
              </w:rPr>
              <w:t>a rigorózus vizsga letételétől vett 15 napon belül</w:t>
            </w:r>
          </w:p>
        </w:tc>
      </w:tr>
      <w:tr w:rsidR="0006672C" w:rsidRPr="00627EFB" w:rsidTr="0006672C">
        <w:tc>
          <w:tcPr>
            <w:tcW w:w="4368" w:type="dxa"/>
            <w:vAlign w:val="center"/>
          </w:tcPr>
          <w:p w:rsidR="0006672C" w:rsidRPr="00627EFB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 w:rsidRPr="00627EFB">
              <w:rPr>
                <w:b/>
                <w:bCs/>
                <w:lang w:val="hu-HU"/>
              </w:rPr>
              <w:t xml:space="preserve">Egyéb díjak (a </w:t>
            </w:r>
            <w:r>
              <w:rPr>
                <w:b/>
                <w:bCs/>
                <w:lang w:val="hu-HU"/>
              </w:rPr>
              <w:t xml:space="preserve">Törvény 92. § 13. </w:t>
            </w:r>
            <w:proofErr w:type="spellStart"/>
            <w:r>
              <w:rPr>
                <w:b/>
                <w:bCs/>
                <w:lang w:val="hu-HU"/>
              </w:rPr>
              <w:t>bek</w:t>
            </w:r>
            <w:proofErr w:type="spellEnd"/>
            <w:r>
              <w:rPr>
                <w:b/>
                <w:bCs/>
                <w:lang w:val="hu-HU"/>
              </w:rPr>
              <w:t>.</w:t>
            </w:r>
            <w:r w:rsidRPr="00627EFB">
              <w:rPr>
                <w:b/>
                <w:bCs/>
                <w:lang w:val="hu-HU"/>
              </w:rPr>
              <w:t>)</w:t>
            </w:r>
          </w:p>
        </w:tc>
        <w:tc>
          <w:tcPr>
            <w:tcW w:w="4366" w:type="dxa"/>
            <w:vAlign w:val="center"/>
          </w:tcPr>
          <w:p w:rsidR="0006672C" w:rsidRPr="00627EFB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</w:p>
        </w:tc>
      </w:tr>
      <w:tr w:rsidR="00AE7747" w:rsidTr="0006672C">
        <w:tc>
          <w:tcPr>
            <w:tcW w:w="4368" w:type="dxa"/>
            <w:vAlign w:val="center"/>
          </w:tcPr>
          <w:p w:rsidR="00AE7747" w:rsidRPr="00627EFB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>
              <w:rPr>
                <w:lang w:val="hu-HU"/>
              </w:rPr>
              <w:t>Diákigazolvány</w:t>
            </w:r>
          </w:p>
        </w:tc>
        <w:tc>
          <w:tcPr>
            <w:tcW w:w="4366" w:type="dxa"/>
            <w:vAlign w:val="center"/>
          </w:tcPr>
          <w:p w:rsidR="00AE7747" w:rsidRPr="00627EFB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>
              <w:rPr>
                <w:lang w:val="hu-HU"/>
              </w:rPr>
              <w:t>a beiratkozásig, de legkorábban szeptember 1-től</w:t>
            </w:r>
          </w:p>
        </w:tc>
      </w:tr>
      <w:tr w:rsidR="0006672C" w:rsidTr="0006672C">
        <w:tc>
          <w:tcPr>
            <w:tcW w:w="4368" w:type="dxa"/>
            <w:vAlign w:val="center"/>
          </w:tcPr>
          <w:p w:rsidR="0006672C" w:rsidRPr="003565D1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Diákigazolvány-másolat</w:t>
            </w:r>
          </w:p>
        </w:tc>
        <w:tc>
          <w:tcPr>
            <w:tcW w:w="4366" w:type="dxa"/>
            <w:vAlign w:val="center"/>
          </w:tcPr>
          <w:p w:rsidR="0006672C" w:rsidRPr="00627EFB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>
              <w:rPr>
                <w:lang w:val="hu-HU"/>
              </w:rPr>
              <w:t>a kiállítás napjáig</w:t>
            </w:r>
          </w:p>
        </w:tc>
      </w:tr>
      <w:tr w:rsidR="0006672C" w:rsidTr="0006672C">
        <w:tc>
          <w:tcPr>
            <w:tcW w:w="4368" w:type="dxa"/>
            <w:vAlign w:val="center"/>
          </w:tcPr>
          <w:p w:rsidR="0006672C" w:rsidRPr="00627EFB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>
              <w:rPr>
                <w:lang w:val="hu-HU"/>
              </w:rPr>
              <w:t>Kivonat a tanulmányi eredményekről</w:t>
            </w:r>
          </w:p>
        </w:tc>
        <w:tc>
          <w:tcPr>
            <w:tcW w:w="4366" w:type="dxa"/>
            <w:vAlign w:val="center"/>
          </w:tcPr>
          <w:p w:rsidR="0006672C" w:rsidRPr="00627EFB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>
              <w:rPr>
                <w:lang w:val="hu-HU"/>
              </w:rPr>
              <w:t>a kiállítás napjáig</w:t>
            </w:r>
          </w:p>
        </w:tc>
      </w:tr>
      <w:tr w:rsidR="0006672C" w:rsidTr="0006672C">
        <w:tc>
          <w:tcPr>
            <w:tcW w:w="4368" w:type="dxa"/>
            <w:vAlign w:val="center"/>
          </w:tcPr>
          <w:p w:rsidR="0006672C" w:rsidRPr="003565D1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bCs/>
                <w:lang w:val="hu-HU"/>
              </w:rPr>
            </w:pPr>
            <w:r>
              <w:rPr>
                <w:lang w:val="hu-HU"/>
              </w:rPr>
              <w:t>Kivonat a tanulmányi eredményekről – másolat</w:t>
            </w:r>
          </w:p>
        </w:tc>
        <w:tc>
          <w:tcPr>
            <w:tcW w:w="4366" w:type="dxa"/>
            <w:vAlign w:val="center"/>
          </w:tcPr>
          <w:p w:rsidR="0006672C" w:rsidRPr="00627EFB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>
              <w:rPr>
                <w:lang w:val="hu-HU"/>
              </w:rPr>
              <w:t>a kiállítás napjáig</w:t>
            </w:r>
          </w:p>
        </w:tc>
      </w:tr>
      <w:tr w:rsidR="0006672C" w:rsidTr="0006672C">
        <w:tc>
          <w:tcPr>
            <w:tcW w:w="4368" w:type="dxa"/>
            <w:vAlign w:val="center"/>
          </w:tcPr>
          <w:p w:rsidR="0006672C" w:rsidRPr="003565D1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bCs/>
                <w:lang w:val="hu-HU"/>
              </w:rPr>
            </w:pPr>
            <w:proofErr w:type="spellStart"/>
            <w:r>
              <w:rPr>
                <w:bCs/>
                <w:lang w:val="hu-HU"/>
              </w:rPr>
              <w:t>Idegennyelvű</w:t>
            </w:r>
            <w:proofErr w:type="spellEnd"/>
            <w:r>
              <w:rPr>
                <w:bCs/>
                <w:lang w:val="hu-HU"/>
              </w:rPr>
              <w:t xml:space="preserve"> </w:t>
            </w:r>
            <w:r>
              <w:rPr>
                <w:lang w:val="hu-HU"/>
              </w:rPr>
              <w:t>kivonat a tanulmányi eredményekről</w:t>
            </w:r>
          </w:p>
        </w:tc>
        <w:tc>
          <w:tcPr>
            <w:tcW w:w="4366" w:type="dxa"/>
            <w:vAlign w:val="center"/>
          </w:tcPr>
          <w:p w:rsidR="0006672C" w:rsidRPr="00627EFB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>
              <w:rPr>
                <w:lang w:val="hu-HU"/>
              </w:rPr>
              <w:t>a kiállítás napjáig</w:t>
            </w:r>
          </w:p>
        </w:tc>
      </w:tr>
      <w:tr w:rsidR="0006672C" w:rsidTr="0006672C">
        <w:tc>
          <w:tcPr>
            <w:tcW w:w="4368" w:type="dxa"/>
            <w:vAlign w:val="center"/>
          </w:tcPr>
          <w:p w:rsidR="0006672C" w:rsidRPr="003565D1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A tanulmányok sikeres befejezését igazoló okirat másolata</w:t>
            </w:r>
          </w:p>
        </w:tc>
        <w:tc>
          <w:tcPr>
            <w:tcW w:w="4366" w:type="dxa"/>
            <w:vAlign w:val="center"/>
          </w:tcPr>
          <w:p w:rsidR="0006672C" w:rsidRPr="00627EFB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>
              <w:rPr>
                <w:lang w:val="hu-HU"/>
              </w:rPr>
              <w:t>a kiállítás napjáig</w:t>
            </w:r>
          </w:p>
        </w:tc>
      </w:tr>
      <w:tr w:rsidR="0006672C" w:rsidTr="0006672C">
        <w:tc>
          <w:tcPr>
            <w:tcW w:w="4368" w:type="dxa"/>
            <w:vAlign w:val="center"/>
          </w:tcPr>
          <w:p w:rsidR="0006672C" w:rsidRPr="003565D1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A tanulmányok sikeres befejezését igazoló okirat kiadása idegen nyelven</w:t>
            </w:r>
          </w:p>
        </w:tc>
        <w:tc>
          <w:tcPr>
            <w:tcW w:w="4366" w:type="dxa"/>
            <w:vAlign w:val="center"/>
          </w:tcPr>
          <w:p w:rsidR="0006672C" w:rsidRPr="00627EFB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>
              <w:rPr>
                <w:lang w:val="hu-HU"/>
              </w:rPr>
              <w:t>a kiállítás napjáig</w:t>
            </w:r>
          </w:p>
        </w:tc>
      </w:tr>
      <w:tr w:rsidR="0006672C" w:rsidTr="0006672C">
        <w:tc>
          <w:tcPr>
            <w:tcW w:w="4368" w:type="dxa"/>
            <w:vAlign w:val="center"/>
          </w:tcPr>
          <w:p w:rsidR="0006672C" w:rsidRPr="003565D1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A tanulmányokkal kapcsolatos okiratok egyenértékűségének elismerése</w:t>
            </w:r>
          </w:p>
        </w:tc>
        <w:tc>
          <w:tcPr>
            <w:tcW w:w="4366" w:type="dxa"/>
            <w:vAlign w:val="center"/>
          </w:tcPr>
          <w:p w:rsidR="0006672C" w:rsidRPr="00627EFB" w:rsidRDefault="0006672C" w:rsidP="0006672C">
            <w:pPr>
              <w:pStyle w:val="Standard"/>
              <w:spacing w:after="0" w:line="240" w:lineRule="auto"/>
              <w:ind w:left="0" w:firstLine="0"/>
              <w:jc w:val="center"/>
              <w:rPr>
                <w:lang w:val="hu-HU"/>
              </w:rPr>
            </w:pPr>
            <w:r>
              <w:rPr>
                <w:lang w:val="hu-HU"/>
              </w:rPr>
              <w:t>a kiállítás napjáig</w:t>
            </w:r>
          </w:p>
        </w:tc>
      </w:tr>
    </w:tbl>
    <w:p w:rsidR="00FE367D" w:rsidRPr="00627EFB" w:rsidRDefault="009D7971">
      <w:pPr>
        <w:pStyle w:val="Nadpis1"/>
        <w:spacing w:after="327"/>
        <w:ind w:left="206" w:right="126"/>
        <w:rPr>
          <w:lang w:val="hu-HU"/>
        </w:rPr>
      </w:pPr>
      <w:r>
        <w:rPr>
          <w:lang w:val="hu-HU"/>
        </w:rPr>
        <w:t>Nyolcadik rész</w:t>
      </w:r>
      <w:r>
        <w:rPr>
          <w:lang w:val="hu-HU"/>
        </w:rPr>
        <w:br/>
      </w:r>
      <w:proofErr w:type="gramStart"/>
      <w:r w:rsidR="00F059E4" w:rsidRPr="00627EFB">
        <w:rPr>
          <w:lang w:val="hu-HU"/>
        </w:rPr>
        <w:t>A</w:t>
      </w:r>
      <w:proofErr w:type="gramEnd"/>
      <w:r w:rsidR="00F059E4" w:rsidRPr="00627EFB">
        <w:rPr>
          <w:lang w:val="hu-HU"/>
        </w:rPr>
        <w:t xml:space="preserve"> hallgatók szociális támogatása</w:t>
      </w:r>
    </w:p>
    <w:p w:rsidR="00FE367D" w:rsidRPr="00627EFB" w:rsidRDefault="009D7971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25. cikk</w:t>
      </w:r>
      <w:r>
        <w:rPr>
          <w:lang w:val="hu-HU"/>
        </w:rPr>
        <w:br/>
      </w:r>
      <w:r w:rsidR="00F059E4" w:rsidRPr="00627EFB">
        <w:rPr>
          <w:lang w:val="hu-HU"/>
        </w:rPr>
        <w:t>A</w:t>
      </w:r>
      <w:r>
        <w:rPr>
          <w:lang w:val="hu-HU"/>
        </w:rPr>
        <w:t>z Egyetem</w:t>
      </w:r>
      <w:r w:rsidR="00F059E4" w:rsidRPr="00627EFB">
        <w:rPr>
          <w:lang w:val="hu-HU"/>
        </w:rPr>
        <w:t xml:space="preserve"> hallgatóinak szociális támogatása</w:t>
      </w:r>
    </w:p>
    <w:p w:rsidR="00FE367D" w:rsidRPr="00627EFB" w:rsidRDefault="00B7484E">
      <w:pPr>
        <w:pStyle w:val="Standard"/>
        <w:numPr>
          <w:ilvl w:val="0"/>
          <w:numId w:val="74"/>
        </w:numPr>
        <w:rPr>
          <w:lang w:val="hu-HU"/>
        </w:rPr>
      </w:pPr>
      <w:r>
        <w:rPr>
          <w:lang w:val="hu-HU"/>
        </w:rPr>
        <w:t>Az Egyetem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a </w:t>
      </w:r>
      <w:r w:rsidR="00F059E4" w:rsidRPr="00627EFB">
        <w:rPr>
          <w:lang w:val="hu-HU"/>
        </w:rPr>
        <w:t>hallgatói</w:t>
      </w:r>
      <w:r w:rsidR="00BD6D77">
        <w:rPr>
          <w:lang w:val="hu-HU"/>
        </w:rPr>
        <w:t xml:space="preserve"> részére </w:t>
      </w:r>
      <w:r w:rsidR="00F059E4" w:rsidRPr="00627EFB">
        <w:rPr>
          <w:lang w:val="hu-HU"/>
        </w:rPr>
        <w:t>szociális támogat</w:t>
      </w:r>
      <w:r>
        <w:rPr>
          <w:lang w:val="hu-HU"/>
        </w:rPr>
        <w:t>ás</w:t>
      </w:r>
      <w:r w:rsidR="00F059E4" w:rsidRPr="00627EFB">
        <w:rPr>
          <w:lang w:val="hu-HU"/>
        </w:rPr>
        <w:t xml:space="preserve">t az alábbi formában </w:t>
      </w:r>
      <w:proofErr w:type="spellStart"/>
      <w:r w:rsidR="00F059E4" w:rsidRPr="00627EFB">
        <w:rPr>
          <w:lang w:val="hu-HU"/>
        </w:rPr>
        <w:t>nyúj</w:t>
      </w:r>
      <w:r>
        <w:rPr>
          <w:lang w:val="hu-HU"/>
        </w:rPr>
        <w:t>hat</w:t>
      </w:r>
      <w:proofErr w:type="spellEnd"/>
      <w:r w:rsidR="00F059E4" w:rsidRPr="00627EFB">
        <w:rPr>
          <w:lang w:val="hu-HU"/>
        </w:rPr>
        <w:t>:</w:t>
      </w:r>
    </w:p>
    <w:p w:rsidR="00FE367D" w:rsidRPr="00627EFB" w:rsidRDefault="00F059E4">
      <w:pPr>
        <w:pStyle w:val="Standard"/>
        <w:numPr>
          <w:ilvl w:val="1"/>
          <w:numId w:val="28"/>
        </w:numPr>
        <w:rPr>
          <w:lang w:val="hu-HU"/>
        </w:rPr>
      </w:pPr>
      <w:r w:rsidRPr="00627EFB">
        <w:rPr>
          <w:lang w:val="hu-HU"/>
        </w:rPr>
        <w:t>ösztöndíj,</w:t>
      </w:r>
    </w:p>
    <w:p w:rsidR="00FE367D" w:rsidRPr="00627EFB" w:rsidRDefault="00F059E4">
      <w:pPr>
        <w:pStyle w:val="Standard"/>
        <w:numPr>
          <w:ilvl w:val="1"/>
          <w:numId w:val="28"/>
        </w:numPr>
        <w:rPr>
          <w:lang w:val="hu-HU"/>
        </w:rPr>
      </w:pPr>
      <w:r w:rsidRPr="00627EFB">
        <w:rPr>
          <w:lang w:val="hu-HU"/>
        </w:rPr>
        <w:t>étkezési és lakhatási lehetőségek biztosítása,</w:t>
      </w:r>
    </w:p>
    <w:p w:rsidR="00FE367D" w:rsidRPr="00627EFB" w:rsidRDefault="00F059E4">
      <w:pPr>
        <w:pStyle w:val="Standard"/>
        <w:numPr>
          <w:ilvl w:val="1"/>
          <w:numId w:val="28"/>
        </w:numPr>
        <w:rPr>
          <w:lang w:val="hu-HU"/>
        </w:rPr>
      </w:pPr>
      <w:r w:rsidRPr="00627EFB">
        <w:rPr>
          <w:lang w:val="hu-HU"/>
        </w:rPr>
        <w:t>sport és kulturális tevékenységek támogatása,</w:t>
      </w:r>
    </w:p>
    <w:p w:rsidR="00FE367D" w:rsidRPr="00627EFB" w:rsidRDefault="00B7484E">
      <w:pPr>
        <w:pStyle w:val="Standard"/>
        <w:numPr>
          <w:ilvl w:val="1"/>
          <w:numId w:val="28"/>
        </w:numPr>
        <w:rPr>
          <w:lang w:val="hu-HU"/>
        </w:rPr>
      </w:pPr>
      <w:r>
        <w:rPr>
          <w:lang w:val="hu-HU"/>
        </w:rPr>
        <w:t>a fogyatékkal élő</w:t>
      </w:r>
      <w:r w:rsidR="00F059E4" w:rsidRPr="00627EFB">
        <w:rPr>
          <w:lang w:val="hu-HU"/>
        </w:rPr>
        <w:t xml:space="preserve"> hallgatók támogatása.</w:t>
      </w:r>
    </w:p>
    <w:p w:rsidR="00FE367D" w:rsidRPr="00627EFB" w:rsidRDefault="00B7484E">
      <w:pPr>
        <w:pStyle w:val="Standard"/>
        <w:numPr>
          <w:ilvl w:val="0"/>
          <w:numId w:val="28"/>
        </w:numPr>
        <w:rPr>
          <w:lang w:val="hu-HU"/>
        </w:rPr>
      </w:pPr>
      <w:r>
        <w:rPr>
          <w:lang w:val="hu-HU"/>
        </w:rPr>
        <w:t>A</w:t>
      </w:r>
      <w:r w:rsidR="00F059E4" w:rsidRPr="00627EFB">
        <w:rPr>
          <w:lang w:val="hu-HU"/>
        </w:rPr>
        <w:t xml:space="preserve"> költségvetés</w:t>
      </w:r>
      <w:r>
        <w:rPr>
          <w:lang w:val="hu-HU"/>
        </w:rPr>
        <w:t>ből és az egyetem</w:t>
      </w:r>
      <w:r w:rsidR="00F059E4" w:rsidRPr="00627EFB">
        <w:rPr>
          <w:lang w:val="hu-HU"/>
        </w:rPr>
        <w:t xml:space="preserve"> saját forrásaiból </w:t>
      </w:r>
      <w:r>
        <w:rPr>
          <w:lang w:val="hu-HU"/>
        </w:rPr>
        <w:t>történő ösztöndíjazás</w:t>
      </w:r>
      <w:r w:rsidRPr="00627EFB">
        <w:rPr>
          <w:lang w:val="hu-HU"/>
        </w:rPr>
        <w:t xml:space="preserve"> feltételeit </w:t>
      </w:r>
      <w:r w:rsidR="00F059E4" w:rsidRPr="00627EFB">
        <w:rPr>
          <w:lang w:val="hu-HU"/>
        </w:rPr>
        <w:t>a</w:t>
      </w:r>
      <w:r w:rsidR="00FA2214">
        <w:rPr>
          <w:lang w:val="hu-HU"/>
        </w:rPr>
        <w:t>z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Ösztöndíjszabályzat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tartalmazza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28"/>
        </w:numPr>
        <w:rPr>
          <w:lang w:val="hu-HU"/>
        </w:rPr>
      </w:pPr>
      <w:r w:rsidRPr="00627EFB">
        <w:rPr>
          <w:lang w:val="hu-HU"/>
        </w:rPr>
        <w:t>A</w:t>
      </w:r>
      <w:r w:rsidR="00B7484E">
        <w:rPr>
          <w:lang w:val="hu-HU"/>
        </w:rPr>
        <w:t>z Egyetem</w:t>
      </w:r>
      <w:r w:rsidRPr="00627EFB">
        <w:rPr>
          <w:lang w:val="hu-HU"/>
        </w:rPr>
        <w:t xml:space="preserve"> </w:t>
      </w:r>
      <w:r w:rsidR="00B7484E" w:rsidRPr="00627EFB">
        <w:rPr>
          <w:lang w:val="hu-HU"/>
        </w:rPr>
        <w:t xml:space="preserve">a hallgatók számára </w:t>
      </w:r>
      <w:r w:rsidRPr="00627EFB">
        <w:rPr>
          <w:lang w:val="hu-HU"/>
        </w:rPr>
        <w:t xml:space="preserve">szállást saját létesítményeiben, </w:t>
      </w:r>
      <w:r w:rsidR="00B7484E">
        <w:rPr>
          <w:lang w:val="hu-HU"/>
        </w:rPr>
        <w:t>mégpedig</w:t>
      </w:r>
      <w:r w:rsidRPr="00627EFB">
        <w:rPr>
          <w:lang w:val="hu-HU"/>
        </w:rPr>
        <w:t xml:space="preserve"> az </w:t>
      </w:r>
      <w:r w:rsidR="004D22A3">
        <w:rPr>
          <w:lang w:val="hu-HU"/>
        </w:rPr>
        <w:t>E</w:t>
      </w:r>
      <w:r w:rsidRPr="00627EFB">
        <w:rPr>
          <w:lang w:val="hu-HU"/>
        </w:rPr>
        <w:t xml:space="preserve">gyetem </w:t>
      </w:r>
      <w:r w:rsidR="00B7484E">
        <w:rPr>
          <w:lang w:val="hu-HU"/>
        </w:rPr>
        <w:t>kollégiumaiban</w:t>
      </w:r>
      <w:r w:rsidRPr="00627EFB">
        <w:rPr>
          <w:lang w:val="hu-HU"/>
        </w:rPr>
        <w:t xml:space="preserve"> biztosít. A </w:t>
      </w:r>
      <w:r w:rsidR="00B7484E">
        <w:rPr>
          <w:lang w:val="hu-HU"/>
        </w:rPr>
        <w:t>férőhely</w:t>
      </w:r>
      <w:r w:rsidRPr="00627EFB">
        <w:rPr>
          <w:lang w:val="hu-HU"/>
        </w:rPr>
        <w:t xml:space="preserve"> odaítélésének feltételeit év</w:t>
      </w:r>
      <w:r w:rsidR="00B7484E">
        <w:rPr>
          <w:lang w:val="hu-HU"/>
        </w:rPr>
        <w:t>es rendszerességgel határozza meg</w:t>
      </w:r>
      <w:r w:rsidRPr="00627EFB">
        <w:rPr>
          <w:lang w:val="hu-HU"/>
        </w:rPr>
        <w:t xml:space="preserve"> </w:t>
      </w:r>
      <w:r w:rsidR="00B7484E">
        <w:rPr>
          <w:lang w:val="hu-HU"/>
        </w:rPr>
        <w:t xml:space="preserve">a rektor által kinevezett </w:t>
      </w:r>
      <w:r w:rsidRPr="00627EFB">
        <w:rPr>
          <w:lang w:val="hu-HU"/>
        </w:rPr>
        <w:t xml:space="preserve">Kollégiumi </w:t>
      </w:r>
      <w:r w:rsidR="00B7484E">
        <w:rPr>
          <w:lang w:val="hu-HU"/>
        </w:rPr>
        <w:t xml:space="preserve">Felvételi </w:t>
      </w:r>
      <w:r w:rsidRPr="00627EFB">
        <w:rPr>
          <w:lang w:val="hu-HU"/>
        </w:rPr>
        <w:t>Bizott</w:t>
      </w:r>
      <w:r w:rsidR="00B7484E">
        <w:rPr>
          <w:lang w:val="hu-HU"/>
        </w:rPr>
        <w:t>ság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28"/>
        </w:numPr>
        <w:rPr>
          <w:lang w:val="hu-HU"/>
        </w:rPr>
      </w:pPr>
      <w:r w:rsidRPr="00627EFB">
        <w:rPr>
          <w:lang w:val="hu-HU"/>
        </w:rPr>
        <w:t>A</w:t>
      </w:r>
      <w:r w:rsidR="00B7484E">
        <w:rPr>
          <w:lang w:val="hu-HU"/>
        </w:rPr>
        <w:t xml:space="preserve"> hallga</w:t>
      </w:r>
      <w:r w:rsidRPr="00627EFB">
        <w:rPr>
          <w:lang w:val="hu-HU"/>
        </w:rPr>
        <w:t xml:space="preserve">tók étkeztetését </w:t>
      </w:r>
      <w:r w:rsidR="00B7484E">
        <w:rPr>
          <w:lang w:val="hu-HU"/>
        </w:rPr>
        <w:t xml:space="preserve">az Egyetem a hallgatói étkezdékben és egyéb, e célra szolgáló létesítményekben biztosítja </w:t>
      </w:r>
      <w:r w:rsidRPr="00627EFB">
        <w:rPr>
          <w:lang w:val="hu-HU"/>
        </w:rPr>
        <w:t>étkeztetés biztosításáról szóló szerződés alapján.</w:t>
      </w:r>
    </w:p>
    <w:p w:rsidR="00FE367D" w:rsidRPr="00627EFB" w:rsidRDefault="00B7484E">
      <w:pPr>
        <w:pStyle w:val="Standard"/>
        <w:numPr>
          <w:ilvl w:val="0"/>
          <w:numId w:val="28"/>
        </w:numPr>
        <w:rPr>
          <w:lang w:val="hu-HU"/>
        </w:rPr>
      </w:pPr>
      <w:r>
        <w:rPr>
          <w:lang w:val="hu-HU"/>
        </w:rPr>
        <w:lastRenderedPageBreak/>
        <w:t>Az E</w:t>
      </w:r>
      <w:r w:rsidR="00F059E4" w:rsidRPr="00627EFB">
        <w:rPr>
          <w:lang w:val="hu-HU"/>
        </w:rPr>
        <w:t xml:space="preserve">gyetem </w:t>
      </w:r>
      <w:r>
        <w:rPr>
          <w:lang w:val="hu-HU"/>
        </w:rPr>
        <w:t>az anyagi, műszaki</w:t>
      </w:r>
      <w:r w:rsidR="00F059E4" w:rsidRPr="00627EFB">
        <w:rPr>
          <w:lang w:val="hu-HU"/>
        </w:rPr>
        <w:t xml:space="preserve"> és pénzügyi lehetőségei</w:t>
      </w:r>
      <w:r>
        <w:rPr>
          <w:lang w:val="hu-HU"/>
        </w:rPr>
        <w:t xml:space="preserve"> szabta</w:t>
      </w:r>
      <w:r w:rsidR="00F059E4" w:rsidRPr="00627EFB">
        <w:rPr>
          <w:lang w:val="hu-HU"/>
        </w:rPr>
        <w:t xml:space="preserve"> kerete</w:t>
      </w:r>
      <w:r>
        <w:rPr>
          <w:lang w:val="hu-HU"/>
        </w:rPr>
        <w:t>k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között törekszik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a hallgatói kulturális és sport</w:t>
      </w:r>
      <w:r w:rsidR="00F059E4" w:rsidRPr="00627EFB">
        <w:rPr>
          <w:lang w:val="hu-HU"/>
        </w:rPr>
        <w:t>tevékenység</w:t>
      </w:r>
      <w:r>
        <w:rPr>
          <w:lang w:val="hu-HU"/>
        </w:rPr>
        <w:t xml:space="preserve"> fejlesztése feltételeinek biztosítására</w:t>
      </w:r>
      <w:r w:rsidR="00F059E4" w:rsidRPr="00627EFB">
        <w:rPr>
          <w:lang w:val="hu-HU"/>
        </w:rPr>
        <w:t xml:space="preserve">. </w:t>
      </w:r>
      <w:r>
        <w:rPr>
          <w:lang w:val="hu-HU"/>
        </w:rPr>
        <w:t>A hallgatók kulturális és sporttevékenységének költségei a M</w:t>
      </w:r>
      <w:r w:rsidR="00F059E4" w:rsidRPr="00627EFB">
        <w:rPr>
          <w:lang w:val="hu-HU"/>
        </w:rPr>
        <w:t xml:space="preserve">inisztérium által </w:t>
      </w:r>
      <w:r>
        <w:rPr>
          <w:lang w:val="hu-HU"/>
        </w:rPr>
        <w:t xml:space="preserve">célirányosan </w:t>
      </w:r>
      <w:r w:rsidRPr="00627EFB">
        <w:rPr>
          <w:lang w:val="hu-HU"/>
        </w:rPr>
        <w:t>sport</w:t>
      </w:r>
      <w:r>
        <w:rPr>
          <w:lang w:val="hu-HU"/>
        </w:rPr>
        <w:t>-</w:t>
      </w:r>
      <w:r w:rsidRPr="00627EFB">
        <w:rPr>
          <w:lang w:val="hu-HU"/>
        </w:rPr>
        <w:t xml:space="preserve"> és kulturális tevékenységek</w:t>
      </w:r>
      <w:r>
        <w:rPr>
          <w:lang w:val="hu-HU"/>
        </w:rPr>
        <w:t xml:space="preserve">re nyújtott </w:t>
      </w:r>
      <w:r w:rsidR="00F059E4" w:rsidRPr="00627EFB">
        <w:rPr>
          <w:lang w:val="hu-HU"/>
        </w:rPr>
        <w:t>támogatásból és a</w:t>
      </w:r>
      <w:r>
        <w:rPr>
          <w:lang w:val="hu-HU"/>
        </w:rPr>
        <w:t xml:space="preserve">z Egyetem egyéb forrásaiból kerülnek </w:t>
      </w:r>
      <w:r w:rsidR="004D22A3">
        <w:rPr>
          <w:lang w:val="hu-HU"/>
        </w:rPr>
        <w:t>finanszírozásra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28"/>
        </w:numPr>
        <w:rPr>
          <w:lang w:val="hu-HU"/>
        </w:rPr>
      </w:pPr>
      <w:r w:rsidRPr="00627EFB">
        <w:rPr>
          <w:lang w:val="hu-HU"/>
        </w:rPr>
        <w:t>A</w:t>
      </w:r>
      <w:r w:rsidR="00B7484E">
        <w:rPr>
          <w:lang w:val="hu-HU"/>
        </w:rPr>
        <w:t>z Egyetem a fogyatékkal élő</w:t>
      </w:r>
      <w:r w:rsidRPr="00627EFB">
        <w:rPr>
          <w:lang w:val="hu-HU"/>
        </w:rPr>
        <w:t xml:space="preserve"> hallgatókat </w:t>
      </w:r>
      <w:r w:rsidR="00B7484E">
        <w:rPr>
          <w:lang w:val="hu-HU"/>
        </w:rPr>
        <w:t>azzal támogatja</w:t>
      </w:r>
      <w:r w:rsidRPr="00627EFB">
        <w:rPr>
          <w:lang w:val="hu-HU"/>
        </w:rPr>
        <w:t xml:space="preserve">, hogy előnyben részesíti </w:t>
      </w:r>
      <w:r w:rsidR="004D22A3">
        <w:rPr>
          <w:lang w:val="hu-HU"/>
        </w:rPr>
        <w:t>őket</w:t>
      </w:r>
      <w:r w:rsidR="004D22A3" w:rsidRPr="00627EFB">
        <w:rPr>
          <w:lang w:val="hu-HU"/>
        </w:rPr>
        <w:t xml:space="preserve"> </w:t>
      </w:r>
      <w:r w:rsidRPr="00627EFB">
        <w:rPr>
          <w:lang w:val="hu-HU"/>
        </w:rPr>
        <w:t xml:space="preserve">a </w:t>
      </w:r>
      <w:r w:rsidR="00B7484E">
        <w:rPr>
          <w:lang w:val="hu-HU"/>
        </w:rPr>
        <w:t>kollégiumi férőhel</w:t>
      </w:r>
      <w:r w:rsidR="00F1207A">
        <w:rPr>
          <w:lang w:val="hu-HU"/>
        </w:rPr>
        <w:t>yek</w:t>
      </w:r>
      <w:r w:rsidR="00B7484E">
        <w:rPr>
          <w:lang w:val="hu-HU"/>
        </w:rPr>
        <w:t xml:space="preserve"> </w:t>
      </w:r>
      <w:r w:rsidR="00F1207A">
        <w:rPr>
          <w:lang w:val="hu-HU"/>
        </w:rPr>
        <w:t>kiosztásakor</w:t>
      </w:r>
      <w:r w:rsidRPr="00627EFB">
        <w:rPr>
          <w:lang w:val="hu-HU"/>
        </w:rPr>
        <w:t>.</w:t>
      </w:r>
    </w:p>
    <w:p w:rsidR="00FE367D" w:rsidRPr="00627EFB" w:rsidRDefault="00352990" w:rsidP="00352990">
      <w:pPr>
        <w:pStyle w:val="Nadpis1"/>
        <w:spacing w:after="323"/>
        <w:ind w:left="0" w:right="-9" w:firstLine="28"/>
        <w:rPr>
          <w:lang w:val="hu-HU"/>
        </w:rPr>
      </w:pPr>
      <w:r>
        <w:rPr>
          <w:lang w:val="hu-HU"/>
        </w:rPr>
        <w:t>Kilencedik rész</w:t>
      </w:r>
      <w:r>
        <w:rPr>
          <w:lang w:val="hu-HU"/>
        </w:rPr>
        <w:br/>
      </w:r>
      <w:proofErr w:type="gramStart"/>
      <w:r w:rsidR="00F059E4" w:rsidRPr="00627EFB">
        <w:rPr>
          <w:lang w:val="hu-HU"/>
        </w:rPr>
        <w:t>A</w:t>
      </w:r>
      <w:proofErr w:type="gramEnd"/>
      <w:r w:rsidR="00F059E4" w:rsidRPr="00627EFB">
        <w:rPr>
          <w:lang w:val="hu-HU"/>
        </w:rPr>
        <w:t xml:space="preserve"> hallgatók</w:t>
      </w:r>
    </w:p>
    <w:p w:rsidR="00FE367D" w:rsidRPr="00627EFB" w:rsidRDefault="00352990">
      <w:pPr>
        <w:pStyle w:val="Nadpis2"/>
        <w:spacing w:after="128" w:line="271" w:lineRule="auto"/>
        <w:ind w:left="90" w:right="10"/>
        <w:rPr>
          <w:lang w:val="hu-HU"/>
        </w:rPr>
      </w:pPr>
      <w:r>
        <w:rPr>
          <w:lang w:val="hu-HU"/>
        </w:rPr>
        <w:t>26. c</w:t>
      </w:r>
      <w:r w:rsidR="00F059E4" w:rsidRPr="00627EFB">
        <w:rPr>
          <w:lang w:val="hu-HU"/>
        </w:rPr>
        <w:t>i</w:t>
      </w:r>
      <w:r>
        <w:rPr>
          <w:lang w:val="hu-HU"/>
        </w:rPr>
        <w:t>kk</w:t>
      </w:r>
      <w:r>
        <w:rPr>
          <w:lang w:val="hu-HU"/>
        </w:rPr>
        <w:br/>
      </w:r>
      <w:r w:rsidR="00F059E4" w:rsidRPr="00627EFB">
        <w:rPr>
          <w:lang w:val="hu-HU"/>
        </w:rPr>
        <w:t xml:space="preserve">Az </w:t>
      </w:r>
      <w:r w:rsidR="00642CD1">
        <w:rPr>
          <w:lang w:val="hu-HU"/>
        </w:rPr>
        <w:t>egyetemi hallgatók akadémiai jogai</w:t>
      </w:r>
      <w:r w:rsidR="00F059E4" w:rsidRPr="00627EFB">
        <w:rPr>
          <w:lang w:val="hu-HU"/>
        </w:rPr>
        <w:t xml:space="preserve"> </w:t>
      </w:r>
      <w:r w:rsidR="00642CD1">
        <w:rPr>
          <w:lang w:val="hu-HU"/>
        </w:rPr>
        <w:t xml:space="preserve">és </w:t>
      </w:r>
      <w:r w:rsidR="00F059E4" w:rsidRPr="00627EFB">
        <w:rPr>
          <w:lang w:val="hu-HU"/>
        </w:rPr>
        <w:t>kötele</w:t>
      </w:r>
      <w:r w:rsidR="00642CD1">
        <w:rPr>
          <w:lang w:val="hu-HU"/>
        </w:rPr>
        <w:t>zett</w:t>
      </w:r>
      <w:r w:rsidR="00F059E4" w:rsidRPr="00627EFB">
        <w:rPr>
          <w:lang w:val="hu-HU"/>
        </w:rPr>
        <w:t>ségei</w:t>
      </w:r>
    </w:p>
    <w:p w:rsidR="00FE367D" w:rsidRPr="00627EFB" w:rsidRDefault="00F059E4">
      <w:pPr>
        <w:pStyle w:val="Standard"/>
        <w:numPr>
          <w:ilvl w:val="0"/>
          <w:numId w:val="75"/>
        </w:numPr>
        <w:rPr>
          <w:lang w:val="hu-HU"/>
        </w:rPr>
      </w:pPr>
      <w:r w:rsidRPr="00627EFB">
        <w:rPr>
          <w:lang w:val="hu-HU"/>
        </w:rPr>
        <w:t>A</w:t>
      </w:r>
      <w:r w:rsidR="00642CD1">
        <w:rPr>
          <w:lang w:val="hu-HU"/>
        </w:rPr>
        <w:t>z Egyetem hallgatóinak jog</w:t>
      </w:r>
      <w:r w:rsidRPr="00627EFB">
        <w:rPr>
          <w:lang w:val="hu-HU"/>
        </w:rPr>
        <w:t>állását</w:t>
      </w:r>
      <w:r w:rsidR="00642CD1">
        <w:rPr>
          <w:lang w:val="hu-HU"/>
        </w:rPr>
        <w:t>,</w:t>
      </w:r>
      <w:r w:rsidRPr="00627EFB">
        <w:rPr>
          <w:lang w:val="hu-HU"/>
        </w:rPr>
        <w:t xml:space="preserve"> </w:t>
      </w:r>
      <w:r w:rsidR="00642CD1">
        <w:rPr>
          <w:lang w:val="hu-HU"/>
        </w:rPr>
        <w:t>azok akadémiai jogait és kötelezettségeit a Törvény 70.</w:t>
      </w:r>
      <w:r w:rsidRPr="00627EFB">
        <w:rPr>
          <w:lang w:val="hu-HU"/>
        </w:rPr>
        <w:t xml:space="preserve"> és 71. §</w:t>
      </w:r>
      <w:proofErr w:type="spellStart"/>
      <w:r w:rsidR="00642CD1">
        <w:rPr>
          <w:lang w:val="hu-HU"/>
        </w:rPr>
        <w:t>-ai</w:t>
      </w:r>
      <w:proofErr w:type="spellEnd"/>
      <w:r w:rsidR="00642CD1">
        <w:rPr>
          <w:lang w:val="hu-HU"/>
        </w:rPr>
        <w:t xml:space="preserve"> szabályozzák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29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642CD1">
        <w:rPr>
          <w:lang w:val="hu-HU"/>
        </w:rPr>
        <w:t>hallgatók a T</w:t>
      </w:r>
      <w:r w:rsidRPr="00627EFB">
        <w:rPr>
          <w:lang w:val="hu-HU"/>
        </w:rPr>
        <w:t xml:space="preserve">örvény által </w:t>
      </w:r>
      <w:r w:rsidR="00642CD1">
        <w:rPr>
          <w:lang w:val="hu-HU"/>
        </w:rPr>
        <w:t>biztosított</w:t>
      </w:r>
      <w:r w:rsidRPr="00627EFB">
        <w:rPr>
          <w:lang w:val="hu-HU"/>
        </w:rPr>
        <w:t xml:space="preserve"> jogokon kívül </w:t>
      </w:r>
      <w:r w:rsidR="00642CD1">
        <w:rPr>
          <w:lang w:val="hu-HU"/>
        </w:rPr>
        <w:t>legfőképpen</w:t>
      </w:r>
      <w:r w:rsidRPr="00627EFB">
        <w:rPr>
          <w:lang w:val="hu-HU"/>
        </w:rPr>
        <w:t xml:space="preserve"> a</w:t>
      </w:r>
      <w:r w:rsidR="00642CD1">
        <w:rPr>
          <w:lang w:val="hu-HU"/>
        </w:rPr>
        <w:t xml:space="preserve"> következő</w:t>
      </w:r>
      <w:r w:rsidRPr="00627EFB">
        <w:rPr>
          <w:lang w:val="hu-HU"/>
        </w:rPr>
        <w:t xml:space="preserve"> jogokkal rendelkeznek:</w:t>
      </w:r>
    </w:p>
    <w:p w:rsidR="00FE367D" w:rsidRPr="00627EFB" w:rsidRDefault="00834735">
      <w:pPr>
        <w:pStyle w:val="Standard"/>
        <w:numPr>
          <w:ilvl w:val="1"/>
          <w:numId w:val="29"/>
        </w:numPr>
        <w:rPr>
          <w:lang w:val="hu-HU"/>
        </w:rPr>
      </w:pPr>
      <w:r>
        <w:rPr>
          <w:lang w:val="hu-HU"/>
        </w:rPr>
        <w:t xml:space="preserve">az </w:t>
      </w:r>
      <w:r w:rsidR="00F059E4" w:rsidRPr="00627EFB">
        <w:rPr>
          <w:lang w:val="hu-HU"/>
        </w:rPr>
        <w:t>oktatás keret</w:t>
      </w:r>
      <w:r>
        <w:rPr>
          <w:lang w:val="hu-HU"/>
        </w:rPr>
        <w:t>ében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térítésmentesen</w:t>
      </w:r>
      <w:r w:rsidR="00F059E4" w:rsidRPr="00627EFB">
        <w:rPr>
          <w:lang w:val="hu-HU"/>
        </w:rPr>
        <w:t xml:space="preserve"> használni a</w:t>
      </w:r>
      <w:r>
        <w:rPr>
          <w:lang w:val="hu-HU"/>
        </w:rPr>
        <w:t>z Egyetem eszközeit az Egyetem</w:t>
      </w:r>
      <w:r w:rsidR="00F059E4" w:rsidRPr="00627EFB">
        <w:rPr>
          <w:lang w:val="hu-HU"/>
        </w:rPr>
        <w:t xml:space="preserve"> által meghatározott szabályokkal összhangban,</w:t>
      </w:r>
    </w:p>
    <w:p w:rsidR="00FE367D" w:rsidRPr="00627EFB" w:rsidRDefault="00834735">
      <w:pPr>
        <w:pStyle w:val="Standard"/>
        <w:numPr>
          <w:ilvl w:val="1"/>
          <w:numId w:val="29"/>
        </w:numPr>
        <w:rPr>
          <w:lang w:val="hu-HU"/>
        </w:rPr>
      </w:pPr>
      <w:r w:rsidRPr="00627EFB">
        <w:rPr>
          <w:lang w:val="hu-HU"/>
        </w:rPr>
        <w:t>ösztöndíj formájában</w:t>
      </w:r>
      <w:r>
        <w:rPr>
          <w:lang w:val="hu-HU"/>
        </w:rPr>
        <w:t xml:space="preserve"> nyújtott a</w:t>
      </w:r>
      <w:r w:rsidR="00F059E4" w:rsidRPr="00627EFB">
        <w:rPr>
          <w:lang w:val="hu-HU"/>
        </w:rPr>
        <w:t xml:space="preserve">nyagi </w:t>
      </w:r>
      <w:r>
        <w:rPr>
          <w:lang w:val="hu-HU"/>
        </w:rPr>
        <w:t>támogatáshoz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fűződő jog</w:t>
      </w:r>
      <w:r w:rsidR="00F059E4" w:rsidRPr="00627EFB">
        <w:rPr>
          <w:lang w:val="hu-HU"/>
        </w:rPr>
        <w:t xml:space="preserve"> a jogszabályok</w:t>
      </w:r>
      <w:r>
        <w:rPr>
          <w:lang w:val="hu-HU"/>
        </w:rPr>
        <w:t>ban és</w:t>
      </w:r>
      <w:r w:rsidR="00F059E4" w:rsidRPr="00627EFB">
        <w:rPr>
          <w:lang w:val="hu-HU"/>
        </w:rPr>
        <w:t xml:space="preserve"> a</w:t>
      </w:r>
      <w:r>
        <w:rPr>
          <w:lang w:val="hu-HU"/>
        </w:rPr>
        <w:t>z Ösztöndíjszabályzatban meghatározott feltételek teljesülése esetén</w:t>
      </w:r>
      <w:r w:rsidR="00F059E4" w:rsidRPr="00627EFB">
        <w:rPr>
          <w:lang w:val="hu-HU"/>
        </w:rPr>
        <w:t>,</w:t>
      </w:r>
    </w:p>
    <w:p w:rsidR="00FE367D" w:rsidRPr="00627EFB" w:rsidRDefault="00C43BAA">
      <w:pPr>
        <w:pStyle w:val="Standard"/>
        <w:numPr>
          <w:ilvl w:val="1"/>
          <w:numId w:val="29"/>
        </w:numPr>
        <w:rPr>
          <w:lang w:val="hu-HU"/>
        </w:rPr>
      </w:pPr>
      <w:r>
        <w:rPr>
          <w:lang w:val="hu-HU"/>
        </w:rPr>
        <w:t>tanulmányainak alakítása a tan</w:t>
      </w:r>
      <w:r w:rsidR="00F059E4" w:rsidRPr="00627EFB">
        <w:rPr>
          <w:lang w:val="hu-HU"/>
        </w:rPr>
        <w:t xml:space="preserve">terv és a </w:t>
      </w:r>
      <w:r>
        <w:rPr>
          <w:lang w:val="hu-HU"/>
        </w:rPr>
        <w:t>munkarend</w:t>
      </w:r>
      <w:r w:rsidR="00F059E4" w:rsidRPr="00627EFB">
        <w:rPr>
          <w:lang w:val="hu-HU"/>
        </w:rPr>
        <w:t xml:space="preserve"> </w:t>
      </w:r>
      <w:r w:rsidR="0005731E" w:rsidRPr="0005731E">
        <w:rPr>
          <w:lang w:val="hu-HU"/>
        </w:rPr>
        <w:t>[</w:t>
      </w:r>
      <w:r w:rsidR="0005731E">
        <w:rPr>
          <w:lang w:val="hu-HU"/>
        </w:rPr>
        <w:t xml:space="preserve">nappali/levelező] </w:t>
      </w:r>
      <w:r w:rsidR="00F059E4" w:rsidRPr="00627EFB">
        <w:rPr>
          <w:lang w:val="hu-HU"/>
        </w:rPr>
        <w:t>kiválasztás</w:t>
      </w:r>
      <w:r>
        <w:rPr>
          <w:lang w:val="hu-HU"/>
        </w:rPr>
        <w:t>a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útján, </w:t>
      </w:r>
      <w:r w:rsidR="00F059E4" w:rsidRPr="00627EFB">
        <w:rPr>
          <w:lang w:val="hu-HU"/>
        </w:rPr>
        <w:t>a jogszabályokkal és a</w:t>
      </w:r>
      <w:r>
        <w:rPr>
          <w:lang w:val="hu-HU"/>
        </w:rPr>
        <w:t>z egyetemi</w:t>
      </w:r>
      <w:r w:rsidR="00F059E4" w:rsidRPr="00627EFB">
        <w:rPr>
          <w:lang w:val="hu-HU"/>
        </w:rPr>
        <w:t xml:space="preserve"> belső </w:t>
      </w:r>
      <w:r>
        <w:rPr>
          <w:lang w:val="hu-HU"/>
        </w:rPr>
        <w:t>szabályzatokkal</w:t>
      </w:r>
      <w:r w:rsidR="00F059E4" w:rsidRPr="00627EFB">
        <w:rPr>
          <w:lang w:val="hu-HU"/>
        </w:rPr>
        <w:t xml:space="preserve"> összhangban,</w:t>
      </w:r>
    </w:p>
    <w:p w:rsidR="00FE367D" w:rsidRPr="00627EFB" w:rsidRDefault="00F059E4">
      <w:pPr>
        <w:pStyle w:val="Standard"/>
        <w:numPr>
          <w:ilvl w:val="1"/>
          <w:numId w:val="29"/>
        </w:numPr>
        <w:rPr>
          <w:lang w:val="hu-HU"/>
        </w:rPr>
      </w:pPr>
      <w:r w:rsidRPr="00627EFB">
        <w:rPr>
          <w:lang w:val="hu-HU"/>
        </w:rPr>
        <w:t>a tanulmányaik</w:t>
      </w:r>
      <w:r w:rsidR="00F13C48">
        <w:rPr>
          <w:lang w:val="hu-HU"/>
        </w:rPr>
        <w:t xml:space="preserve"> során más, a Szlovák Köztársaságban</w:t>
      </w:r>
      <w:r w:rsidRPr="00627EFB">
        <w:rPr>
          <w:lang w:val="hu-HU"/>
        </w:rPr>
        <w:t xml:space="preserve"> </w:t>
      </w:r>
      <w:r w:rsidR="00F13C48">
        <w:rPr>
          <w:lang w:val="hu-HU"/>
        </w:rPr>
        <w:t xml:space="preserve">található </w:t>
      </w:r>
      <w:r w:rsidRPr="00627EFB">
        <w:rPr>
          <w:lang w:val="hu-HU"/>
        </w:rPr>
        <w:t xml:space="preserve">vagy külföldi </w:t>
      </w:r>
      <w:r w:rsidR="00F13C48">
        <w:rPr>
          <w:lang w:val="hu-HU"/>
        </w:rPr>
        <w:t xml:space="preserve">felsőoktatási </w:t>
      </w:r>
      <w:proofErr w:type="gramStart"/>
      <w:r w:rsidR="00F13C48">
        <w:rPr>
          <w:lang w:val="hu-HU"/>
        </w:rPr>
        <w:t>intézményben</w:t>
      </w:r>
      <w:proofErr w:type="gramEnd"/>
      <w:r w:rsidR="00F13C48">
        <w:rPr>
          <w:lang w:val="hu-HU"/>
        </w:rPr>
        <w:t xml:space="preserve"> ill. karon</w:t>
      </w:r>
      <w:r w:rsidRPr="00627EFB">
        <w:rPr>
          <w:lang w:val="hu-HU"/>
        </w:rPr>
        <w:t xml:space="preserve"> </w:t>
      </w:r>
      <w:r w:rsidR="00185512">
        <w:rPr>
          <w:lang w:val="hu-HU"/>
        </w:rPr>
        <w:t xml:space="preserve">folyó </w:t>
      </w:r>
      <w:r w:rsidRPr="00627EFB">
        <w:rPr>
          <w:lang w:val="hu-HU"/>
        </w:rPr>
        <w:t>képzés</w:t>
      </w:r>
      <w:r w:rsidR="00185512">
        <w:rPr>
          <w:lang w:val="hu-HU"/>
        </w:rPr>
        <w:t>re pályázni. Eltérő megegyezés hiányában az ilyen tanulmányok költségeit a hallgató állja,</w:t>
      </w:r>
    </w:p>
    <w:p w:rsidR="00FE367D" w:rsidRPr="00627EFB" w:rsidRDefault="00185512">
      <w:pPr>
        <w:pStyle w:val="Standard"/>
        <w:numPr>
          <w:ilvl w:val="1"/>
          <w:numId w:val="29"/>
        </w:numPr>
        <w:rPr>
          <w:lang w:val="hu-HU"/>
        </w:rPr>
      </w:pPr>
      <w:r>
        <w:rPr>
          <w:lang w:val="hu-HU"/>
        </w:rPr>
        <w:t>az egyetemi és kari akadémiai önkormány</w:t>
      </w:r>
      <w:r w:rsidR="00F059E4" w:rsidRPr="00627EFB">
        <w:rPr>
          <w:lang w:val="hu-HU"/>
        </w:rPr>
        <w:t>z</w:t>
      </w:r>
      <w:r>
        <w:rPr>
          <w:lang w:val="hu-HU"/>
        </w:rPr>
        <w:t>a</w:t>
      </w:r>
      <w:r w:rsidR="00F059E4" w:rsidRPr="00627EFB">
        <w:rPr>
          <w:lang w:val="hu-HU"/>
        </w:rPr>
        <w:t>ti szerve</w:t>
      </w:r>
      <w:r w:rsidR="0005731E">
        <w:rPr>
          <w:lang w:val="hu-HU"/>
        </w:rPr>
        <w:t>k</w:t>
      </w:r>
      <w:r>
        <w:rPr>
          <w:lang w:val="hu-HU"/>
        </w:rPr>
        <w:t>ben</w:t>
      </w:r>
      <w:r w:rsidR="00F059E4" w:rsidRPr="00627EFB">
        <w:rPr>
          <w:lang w:val="hu-HU"/>
        </w:rPr>
        <w:t>, a hallgatói önkormányzati szerve</w:t>
      </w:r>
      <w:r>
        <w:rPr>
          <w:lang w:val="hu-HU"/>
        </w:rPr>
        <w:t>kben</w:t>
      </w:r>
      <w:r w:rsidR="00F059E4" w:rsidRPr="00627EFB">
        <w:rPr>
          <w:lang w:val="hu-HU"/>
        </w:rPr>
        <w:t xml:space="preserve">, a </w:t>
      </w:r>
      <w:r>
        <w:rPr>
          <w:lang w:val="hu-HU"/>
        </w:rPr>
        <w:t>Felsőoktatási Intézmények Hallgatói Tanácsában,</w:t>
      </w:r>
      <w:r w:rsidR="00F059E4" w:rsidRPr="00627EFB">
        <w:rPr>
          <w:lang w:val="hu-HU"/>
        </w:rPr>
        <w:t xml:space="preserve"> a</w:t>
      </w:r>
      <w:r>
        <w:rPr>
          <w:lang w:val="hu-HU"/>
        </w:rPr>
        <w:t xml:space="preserve">z egyetemi és </w:t>
      </w:r>
      <w:r w:rsidR="00E76C51">
        <w:rPr>
          <w:lang w:val="hu-HU"/>
        </w:rPr>
        <w:t>kar</w:t>
      </w:r>
      <w:r w:rsidR="00F059E4" w:rsidRPr="00627EFB">
        <w:rPr>
          <w:lang w:val="hu-HU"/>
        </w:rPr>
        <w:t>i tanács</w:t>
      </w:r>
      <w:r>
        <w:rPr>
          <w:lang w:val="hu-HU"/>
        </w:rPr>
        <w:t>adó</w:t>
      </w:r>
      <w:r w:rsidR="00F059E4" w:rsidRPr="00627EFB">
        <w:rPr>
          <w:lang w:val="hu-HU"/>
        </w:rPr>
        <w:t xml:space="preserve"> szerve</w:t>
      </w:r>
      <w:r>
        <w:rPr>
          <w:lang w:val="hu-HU"/>
        </w:rPr>
        <w:t>kben, valamint az egyéb egyetemi és kari szervekben való képviselet joga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29"/>
        </w:numPr>
        <w:rPr>
          <w:lang w:val="hu-HU"/>
        </w:rPr>
      </w:pPr>
      <w:r w:rsidRPr="00627EFB">
        <w:rPr>
          <w:lang w:val="hu-HU"/>
        </w:rPr>
        <w:t>a</w:t>
      </w:r>
      <w:r w:rsidR="00E76C51">
        <w:rPr>
          <w:lang w:val="hu-HU"/>
        </w:rPr>
        <w:t>z Egyetem</w:t>
      </w:r>
      <w:r w:rsidRPr="00627EFB">
        <w:rPr>
          <w:lang w:val="hu-HU"/>
        </w:rPr>
        <w:t xml:space="preserve"> és </w:t>
      </w:r>
      <w:r w:rsidR="00E76C51">
        <w:rPr>
          <w:lang w:val="hu-HU"/>
        </w:rPr>
        <w:t>annak szervezeti egységei</w:t>
      </w:r>
      <w:r w:rsidRPr="00627EFB">
        <w:rPr>
          <w:lang w:val="hu-HU"/>
        </w:rPr>
        <w:t xml:space="preserve"> </w:t>
      </w:r>
      <w:r w:rsidR="00E76C51">
        <w:rPr>
          <w:lang w:val="hu-HU"/>
        </w:rPr>
        <w:t>irányításában való megfelelő arányú részvétel</w:t>
      </w:r>
      <w:r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29"/>
        </w:numPr>
        <w:rPr>
          <w:lang w:val="hu-HU"/>
        </w:rPr>
      </w:pPr>
      <w:r w:rsidRPr="00627EFB">
        <w:rPr>
          <w:lang w:val="hu-HU"/>
        </w:rPr>
        <w:t xml:space="preserve">a hallgatók életével és </w:t>
      </w:r>
      <w:r w:rsidR="00E76C51">
        <w:rPr>
          <w:lang w:val="hu-HU"/>
        </w:rPr>
        <w:t>tevékenységével</w:t>
      </w:r>
      <w:r w:rsidRPr="00627EFB">
        <w:rPr>
          <w:lang w:val="hu-HU"/>
        </w:rPr>
        <w:t xml:space="preserve"> kapcsolatos kérdésekben véleményt nyilvánítani,</w:t>
      </w:r>
    </w:p>
    <w:p w:rsidR="00FE367D" w:rsidRPr="00627EFB" w:rsidRDefault="00F059E4">
      <w:pPr>
        <w:pStyle w:val="Standard"/>
        <w:numPr>
          <w:ilvl w:val="1"/>
          <w:numId w:val="29"/>
        </w:numPr>
        <w:rPr>
          <w:lang w:val="hu-HU"/>
        </w:rPr>
      </w:pPr>
      <w:r w:rsidRPr="00627EFB">
        <w:rPr>
          <w:lang w:val="hu-HU"/>
        </w:rPr>
        <w:t>a</w:t>
      </w:r>
      <w:r w:rsidR="00E76C51">
        <w:rPr>
          <w:lang w:val="hu-HU"/>
        </w:rPr>
        <w:t>z oktatás színvonalával</w:t>
      </w:r>
      <w:r w:rsidRPr="00627EFB">
        <w:rPr>
          <w:lang w:val="hu-HU"/>
        </w:rPr>
        <w:t xml:space="preserve"> kapcsolatos kérdésekben véleményt nyilvánítani,</w:t>
      </w:r>
    </w:p>
    <w:p w:rsidR="00FE367D" w:rsidRPr="00627EFB" w:rsidRDefault="00F059E4">
      <w:pPr>
        <w:pStyle w:val="Standard"/>
        <w:numPr>
          <w:ilvl w:val="1"/>
          <w:numId w:val="29"/>
        </w:numPr>
        <w:rPr>
          <w:lang w:val="hu-HU"/>
        </w:rPr>
      </w:pPr>
      <w:r w:rsidRPr="00627EFB">
        <w:rPr>
          <w:lang w:val="hu-HU"/>
        </w:rPr>
        <w:t>részt venni a</w:t>
      </w:r>
      <w:r w:rsidR="00E76C51">
        <w:rPr>
          <w:lang w:val="hu-HU"/>
        </w:rPr>
        <w:t>z Egyetemen</w:t>
      </w:r>
      <w:r w:rsidRPr="00627EFB">
        <w:rPr>
          <w:lang w:val="hu-HU"/>
        </w:rPr>
        <w:t xml:space="preserve"> és </w:t>
      </w:r>
      <w:r w:rsidR="00E76C51">
        <w:rPr>
          <w:lang w:val="hu-HU"/>
        </w:rPr>
        <w:t xml:space="preserve">a </w:t>
      </w:r>
      <w:r w:rsidRPr="00627EFB">
        <w:rPr>
          <w:lang w:val="hu-HU"/>
        </w:rPr>
        <w:t>kar</w:t>
      </w:r>
      <w:r w:rsidR="00E76C51">
        <w:rPr>
          <w:lang w:val="hu-HU"/>
        </w:rPr>
        <w:t>o</w:t>
      </w:r>
      <w:r w:rsidRPr="00627EFB">
        <w:rPr>
          <w:lang w:val="hu-HU"/>
        </w:rPr>
        <w:t>k</w:t>
      </w:r>
      <w:r w:rsidR="00E76C51">
        <w:rPr>
          <w:lang w:val="hu-HU"/>
        </w:rPr>
        <w:t>on megvalósuló</w:t>
      </w:r>
      <w:r w:rsidRPr="00627EFB">
        <w:rPr>
          <w:lang w:val="hu-HU"/>
        </w:rPr>
        <w:t xml:space="preserve"> tudományos-ku</w:t>
      </w:r>
      <w:r w:rsidR="00E76C51">
        <w:rPr>
          <w:lang w:val="hu-HU"/>
        </w:rPr>
        <w:t>tatói és művészeti tevékenységek</w:t>
      </w:r>
      <w:r w:rsidRPr="00627EFB">
        <w:rPr>
          <w:lang w:val="hu-HU"/>
        </w:rPr>
        <w:t>ben.</w:t>
      </w:r>
    </w:p>
    <w:p w:rsidR="00FE367D" w:rsidRPr="00627EFB" w:rsidRDefault="00F059E4">
      <w:pPr>
        <w:pStyle w:val="Standard"/>
        <w:numPr>
          <w:ilvl w:val="0"/>
          <w:numId w:val="29"/>
        </w:numPr>
        <w:rPr>
          <w:lang w:val="hu-HU"/>
        </w:rPr>
      </w:pPr>
      <w:r w:rsidRPr="00627EFB">
        <w:rPr>
          <w:lang w:val="hu-HU"/>
        </w:rPr>
        <w:t>A</w:t>
      </w:r>
      <w:r w:rsidR="007D5F50">
        <w:rPr>
          <w:lang w:val="hu-HU"/>
        </w:rPr>
        <w:t xml:space="preserve"> hallgató</w:t>
      </w:r>
      <w:r w:rsidRPr="00627EFB">
        <w:rPr>
          <w:lang w:val="hu-HU"/>
        </w:rPr>
        <w:t>k érdek</w:t>
      </w:r>
      <w:r w:rsidR="007D5F50">
        <w:rPr>
          <w:lang w:val="hu-HU"/>
        </w:rPr>
        <w:t>eit az Akadémiai Szenátus Hallgatói R</w:t>
      </w:r>
      <w:r w:rsidRPr="00627EFB">
        <w:rPr>
          <w:lang w:val="hu-HU"/>
        </w:rPr>
        <w:t>észe képviseli. A</w:t>
      </w:r>
      <w:r w:rsidR="007D5F50">
        <w:rPr>
          <w:lang w:val="hu-HU"/>
        </w:rPr>
        <w:t>z érdekképviseletben részt vállal</w:t>
      </w:r>
      <w:r w:rsidRPr="00627EFB">
        <w:rPr>
          <w:lang w:val="hu-HU"/>
        </w:rPr>
        <w:t xml:space="preserve"> </w:t>
      </w:r>
      <w:r w:rsidR="007D5F50">
        <w:rPr>
          <w:lang w:val="hu-HU"/>
        </w:rPr>
        <w:t xml:space="preserve">az Egyetem </w:t>
      </w:r>
      <w:r w:rsidRPr="00627EFB">
        <w:rPr>
          <w:lang w:val="hu-HU"/>
        </w:rPr>
        <w:t>Hallgatói Önkormányzata is, mint a</w:t>
      </w:r>
      <w:r w:rsidR="007D5F50">
        <w:rPr>
          <w:lang w:val="hu-HU"/>
        </w:rPr>
        <w:t xml:space="preserve"> hallgatók </w:t>
      </w:r>
      <w:r w:rsidR="007D5F50">
        <w:rPr>
          <w:lang w:val="hu-HU"/>
        </w:rPr>
        <w:lastRenderedPageBreak/>
        <w:t>saját</w:t>
      </w:r>
      <w:r w:rsidRPr="00627EFB">
        <w:rPr>
          <w:lang w:val="hu-HU"/>
        </w:rPr>
        <w:t xml:space="preserve"> önkormányzati szerve. A </w:t>
      </w:r>
      <w:r w:rsidR="007D5F50">
        <w:rPr>
          <w:lang w:val="hu-HU"/>
        </w:rPr>
        <w:t>Hallgatói Önkormányzat</w:t>
      </w:r>
      <w:r w:rsidRPr="00627EFB">
        <w:rPr>
          <w:lang w:val="hu-HU"/>
        </w:rPr>
        <w:t xml:space="preserve"> saját alapszabály alapján működik.</w:t>
      </w:r>
    </w:p>
    <w:p w:rsidR="00FE367D" w:rsidRPr="00627EFB" w:rsidRDefault="007D5F50">
      <w:pPr>
        <w:pStyle w:val="Standard"/>
        <w:numPr>
          <w:ilvl w:val="0"/>
          <w:numId w:val="29"/>
        </w:numPr>
        <w:rPr>
          <w:lang w:val="hu-HU"/>
        </w:rPr>
      </w:pPr>
      <w:r>
        <w:rPr>
          <w:lang w:val="hu-HU"/>
        </w:rPr>
        <w:t xml:space="preserve">A </w:t>
      </w:r>
      <w:r w:rsidR="00F059E4" w:rsidRPr="00627EFB">
        <w:rPr>
          <w:lang w:val="hu-HU"/>
        </w:rPr>
        <w:t>hallgatók</w:t>
      </w:r>
      <w:r w:rsidR="000273A9">
        <w:rPr>
          <w:lang w:val="hu-HU"/>
        </w:rPr>
        <w:t xml:space="preserve"> a T</w:t>
      </w:r>
      <w:r w:rsidR="00F059E4" w:rsidRPr="00627EFB">
        <w:rPr>
          <w:lang w:val="hu-HU"/>
        </w:rPr>
        <w:t>örvény 71. § által meghatározott kötele</w:t>
      </w:r>
      <w:r w:rsidR="000273A9">
        <w:rPr>
          <w:lang w:val="hu-HU"/>
        </w:rPr>
        <w:t>zetts</w:t>
      </w:r>
      <w:r w:rsidR="00F059E4" w:rsidRPr="00627EFB">
        <w:rPr>
          <w:lang w:val="hu-HU"/>
        </w:rPr>
        <w:t>égeiken kívül köteles</w:t>
      </w:r>
      <w:r w:rsidR="000273A9">
        <w:rPr>
          <w:lang w:val="hu-HU"/>
        </w:rPr>
        <w:t>ek</w:t>
      </w:r>
      <w:r w:rsidR="00F059E4" w:rsidRPr="00627EFB">
        <w:rPr>
          <w:lang w:val="hu-HU"/>
        </w:rPr>
        <w:t xml:space="preserve"> a cselekedeteikkel </w:t>
      </w:r>
      <w:r w:rsidR="000273A9">
        <w:rPr>
          <w:lang w:val="hu-HU"/>
        </w:rPr>
        <w:t xml:space="preserve">hozzájárulni </w:t>
      </w:r>
      <w:r w:rsidR="00F059E4" w:rsidRPr="00627EFB">
        <w:rPr>
          <w:lang w:val="hu-HU"/>
        </w:rPr>
        <w:t>a</w:t>
      </w:r>
      <w:r w:rsidR="000273A9">
        <w:rPr>
          <w:lang w:val="hu-HU"/>
        </w:rPr>
        <w:t>z Egyetem</w:t>
      </w:r>
      <w:r w:rsidR="00F059E4" w:rsidRPr="00627EFB">
        <w:rPr>
          <w:lang w:val="hu-HU"/>
        </w:rPr>
        <w:t xml:space="preserve"> és </w:t>
      </w:r>
      <w:r w:rsidR="000273A9">
        <w:rPr>
          <w:lang w:val="hu-HU"/>
        </w:rPr>
        <w:t xml:space="preserve">a karok </w:t>
      </w:r>
      <w:proofErr w:type="spellStart"/>
      <w:r w:rsidR="000273A9">
        <w:rPr>
          <w:lang w:val="hu-HU"/>
        </w:rPr>
        <w:t>jó</w:t>
      </w:r>
      <w:r w:rsidR="00F059E4" w:rsidRPr="00627EFB">
        <w:rPr>
          <w:lang w:val="hu-HU"/>
        </w:rPr>
        <w:t>hírének</w:t>
      </w:r>
      <w:proofErr w:type="spellEnd"/>
      <w:r w:rsidR="00F059E4" w:rsidRPr="00627EFB">
        <w:rPr>
          <w:lang w:val="hu-HU"/>
        </w:rPr>
        <w:t xml:space="preserve"> </w:t>
      </w:r>
      <w:r w:rsidR="000273A9">
        <w:rPr>
          <w:lang w:val="hu-HU"/>
        </w:rPr>
        <w:t>öregbítéséhez</w:t>
      </w:r>
      <w:r w:rsidR="00F059E4" w:rsidRPr="00627EFB">
        <w:rPr>
          <w:lang w:val="hu-HU"/>
        </w:rPr>
        <w:t>.</w:t>
      </w:r>
    </w:p>
    <w:p w:rsidR="00FE367D" w:rsidRPr="00627EFB" w:rsidRDefault="00E33B38">
      <w:pPr>
        <w:pStyle w:val="Nadpis1"/>
        <w:spacing w:after="323"/>
        <w:ind w:left="206" w:right="126"/>
        <w:rPr>
          <w:lang w:val="hu-HU"/>
        </w:rPr>
      </w:pPr>
      <w:proofErr w:type="spellStart"/>
      <w:r>
        <w:rPr>
          <w:lang w:val="hu-HU"/>
        </w:rPr>
        <w:t>Tizedik</w:t>
      </w:r>
      <w:proofErr w:type="spellEnd"/>
      <w:r>
        <w:rPr>
          <w:lang w:val="hu-HU"/>
        </w:rPr>
        <w:t xml:space="preserve"> rész</w:t>
      </w:r>
      <w:r>
        <w:rPr>
          <w:lang w:val="hu-HU"/>
        </w:rPr>
        <w:br/>
      </w:r>
      <w:r w:rsidR="00F059E4" w:rsidRPr="00627EFB">
        <w:rPr>
          <w:lang w:val="hu-HU"/>
        </w:rPr>
        <w:t>Az egyetemi jelvények használatának szabályai</w:t>
      </w:r>
      <w:r w:rsidR="00642CD1">
        <w:rPr>
          <w:lang w:val="hu-HU"/>
        </w:rPr>
        <w:t>,</w:t>
      </w:r>
      <w:r w:rsidR="00F059E4" w:rsidRPr="00627EFB">
        <w:rPr>
          <w:lang w:val="hu-HU"/>
        </w:rPr>
        <w:t xml:space="preserve"> </w:t>
      </w:r>
      <w:r w:rsidR="00642CD1">
        <w:rPr>
          <w:lang w:val="hu-HU"/>
        </w:rPr>
        <w:t xml:space="preserve">az </w:t>
      </w:r>
      <w:r w:rsidR="00F059E4" w:rsidRPr="00627EFB">
        <w:rPr>
          <w:lang w:val="hu-HU"/>
        </w:rPr>
        <w:t>eg</w:t>
      </w:r>
      <w:r w:rsidR="00642CD1">
        <w:rPr>
          <w:lang w:val="hu-HU"/>
        </w:rPr>
        <w:t>yetemi ünnepségek</w:t>
      </w:r>
    </w:p>
    <w:p w:rsidR="00FE367D" w:rsidRPr="00627EFB" w:rsidRDefault="00352990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27. c</w:t>
      </w:r>
      <w:r w:rsidR="00F059E4" w:rsidRPr="00627EFB">
        <w:rPr>
          <w:lang w:val="hu-HU"/>
        </w:rPr>
        <w:t>ikk</w:t>
      </w:r>
      <w:r>
        <w:rPr>
          <w:lang w:val="hu-HU"/>
        </w:rPr>
        <w:br/>
      </w:r>
      <w:r w:rsidR="00F059E4" w:rsidRPr="00627EFB">
        <w:rPr>
          <w:lang w:val="hu-HU"/>
        </w:rPr>
        <w:t xml:space="preserve">Az </w:t>
      </w:r>
      <w:r w:rsidR="00C063EF">
        <w:rPr>
          <w:lang w:val="hu-HU"/>
        </w:rPr>
        <w:t xml:space="preserve">Egyetemi </w:t>
      </w:r>
      <w:r w:rsidR="00F059E4" w:rsidRPr="00627EFB">
        <w:rPr>
          <w:lang w:val="hu-HU"/>
        </w:rPr>
        <w:t>jelvénye</w:t>
      </w:r>
      <w:r w:rsidR="00C063EF">
        <w:rPr>
          <w:lang w:val="hu-HU"/>
        </w:rPr>
        <w:t>i</w:t>
      </w:r>
      <w:r w:rsidR="00BD5148">
        <w:rPr>
          <w:lang w:val="hu-HU"/>
        </w:rPr>
        <w:t xml:space="preserve"> és logó</w:t>
      </w:r>
      <w:r w:rsidR="00C063EF">
        <w:rPr>
          <w:lang w:val="hu-HU"/>
        </w:rPr>
        <w:t>ja</w:t>
      </w:r>
    </w:p>
    <w:p w:rsidR="00FE367D" w:rsidRPr="00627EFB" w:rsidRDefault="00C063EF">
      <w:pPr>
        <w:pStyle w:val="Standard"/>
        <w:numPr>
          <w:ilvl w:val="0"/>
          <w:numId w:val="76"/>
        </w:numPr>
        <w:rPr>
          <w:lang w:val="hu-HU"/>
        </w:rPr>
      </w:pPr>
      <w:r>
        <w:rPr>
          <w:lang w:val="hu-HU"/>
        </w:rPr>
        <w:t>A Selye János Egyetem és karai hatáskörét</w:t>
      </w:r>
      <w:r w:rsidR="00F059E4" w:rsidRPr="00627EFB">
        <w:rPr>
          <w:lang w:val="hu-HU"/>
        </w:rPr>
        <w:t>, felelősség</w:t>
      </w:r>
      <w:r>
        <w:rPr>
          <w:lang w:val="hu-HU"/>
        </w:rPr>
        <w:t xml:space="preserve">ét, akadémiai </w:t>
      </w:r>
      <w:r w:rsidR="00F059E4" w:rsidRPr="00627EFB">
        <w:rPr>
          <w:lang w:val="hu-HU"/>
        </w:rPr>
        <w:t>szabadság</w:t>
      </w:r>
      <w:r>
        <w:rPr>
          <w:lang w:val="hu-HU"/>
        </w:rPr>
        <w:t>át</w:t>
      </w:r>
      <w:r w:rsidR="00F059E4" w:rsidRPr="00627EFB">
        <w:rPr>
          <w:lang w:val="hu-HU"/>
        </w:rPr>
        <w:t xml:space="preserve"> és </w:t>
      </w:r>
      <w:r>
        <w:rPr>
          <w:lang w:val="hu-HU"/>
        </w:rPr>
        <w:t xml:space="preserve">történelmi hagyományait az </w:t>
      </w:r>
      <w:proofErr w:type="gramStart"/>
      <w:r>
        <w:rPr>
          <w:lang w:val="hu-HU"/>
        </w:rPr>
        <w:t>Egyetem következő</w:t>
      </w:r>
      <w:proofErr w:type="gramEnd"/>
      <w:r>
        <w:rPr>
          <w:lang w:val="hu-HU"/>
        </w:rPr>
        <w:t xml:space="preserve"> jelvényei jelenítik meg</w:t>
      </w:r>
      <w:r w:rsidR="00F059E4" w:rsidRPr="00627EFB">
        <w:rPr>
          <w:lang w:val="hu-HU"/>
        </w:rPr>
        <w:t>:</w:t>
      </w:r>
    </w:p>
    <w:p w:rsidR="00FE367D" w:rsidRPr="00627EFB" w:rsidRDefault="00F059E4">
      <w:pPr>
        <w:pStyle w:val="Standard"/>
        <w:numPr>
          <w:ilvl w:val="1"/>
          <w:numId w:val="30"/>
        </w:numPr>
        <w:rPr>
          <w:lang w:val="hu-HU"/>
        </w:rPr>
      </w:pPr>
      <w:r w:rsidRPr="00627EFB">
        <w:rPr>
          <w:lang w:val="hu-HU"/>
        </w:rPr>
        <w:t>a rektor</w:t>
      </w:r>
      <w:r w:rsidR="00C063EF">
        <w:rPr>
          <w:lang w:val="hu-HU"/>
        </w:rPr>
        <w:t xml:space="preserve">i, </w:t>
      </w:r>
      <w:proofErr w:type="spellStart"/>
      <w:r w:rsidR="00C063EF">
        <w:rPr>
          <w:lang w:val="hu-HU"/>
        </w:rPr>
        <w:t>rektorhelyettesi</w:t>
      </w:r>
      <w:proofErr w:type="spellEnd"/>
      <w:r w:rsidR="00C063EF">
        <w:rPr>
          <w:lang w:val="hu-HU"/>
        </w:rPr>
        <w:t xml:space="preserve">, dékáni és </w:t>
      </w:r>
      <w:proofErr w:type="spellStart"/>
      <w:r w:rsidR="00C063EF">
        <w:rPr>
          <w:lang w:val="hu-HU"/>
        </w:rPr>
        <w:t>dékánhelyettesi</w:t>
      </w:r>
      <w:proofErr w:type="spellEnd"/>
      <w:r w:rsidR="00C063EF">
        <w:rPr>
          <w:lang w:val="hu-HU"/>
        </w:rPr>
        <w:t xml:space="preserve"> láncok</w:t>
      </w:r>
      <w:r w:rsidRPr="00627EFB">
        <w:rPr>
          <w:lang w:val="hu-HU"/>
        </w:rPr>
        <w:t>,</w:t>
      </w:r>
    </w:p>
    <w:p w:rsidR="00FE367D" w:rsidRPr="00627EFB" w:rsidRDefault="00C063EF">
      <w:pPr>
        <w:pStyle w:val="Standard"/>
        <w:numPr>
          <w:ilvl w:val="1"/>
          <w:numId w:val="30"/>
        </w:numPr>
        <w:rPr>
          <w:lang w:val="hu-HU"/>
        </w:rPr>
      </w:pPr>
      <w:r>
        <w:rPr>
          <w:lang w:val="hu-HU"/>
        </w:rPr>
        <w:t>az Egyetem jogara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30"/>
        </w:numPr>
        <w:rPr>
          <w:lang w:val="hu-HU"/>
        </w:rPr>
      </w:pPr>
      <w:r w:rsidRPr="00627EFB">
        <w:rPr>
          <w:lang w:val="hu-HU"/>
        </w:rPr>
        <w:t xml:space="preserve">A láncok és a jogar a Szlovák Köztársaság </w:t>
      </w:r>
      <w:r w:rsidR="00BD5148">
        <w:rPr>
          <w:lang w:val="hu-HU"/>
        </w:rPr>
        <w:t>címerét és Egyetem, ill.</w:t>
      </w:r>
      <w:r w:rsidRPr="00627EFB">
        <w:rPr>
          <w:lang w:val="hu-HU"/>
        </w:rPr>
        <w:t xml:space="preserve"> </w:t>
      </w:r>
      <w:r w:rsidR="00BD5148">
        <w:rPr>
          <w:lang w:val="hu-HU"/>
        </w:rPr>
        <w:t>a karok logó</w:t>
      </w:r>
      <w:r w:rsidRPr="00627EFB">
        <w:rPr>
          <w:lang w:val="hu-HU"/>
        </w:rPr>
        <w:t>ját tartalmazza.</w:t>
      </w:r>
    </w:p>
    <w:p w:rsidR="00FE367D" w:rsidRPr="00627EFB" w:rsidRDefault="00F059E4">
      <w:pPr>
        <w:pStyle w:val="Standard"/>
        <w:numPr>
          <w:ilvl w:val="0"/>
          <w:numId w:val="30"/>
        </w:numPr>
        <w:rPr>
          <w:lang w:val="hu-HU"/>
        </w:rPr>
      </w:pPr>
      <w:r w:rsidRPr="00627EFB">
        <w:rPr>
          <w:lang w:val="hu-HU"/>
        </w:rPr>
        <w:t>A</w:t>
      </w:r>
      <w:r w:rsidR="00BD5148">
        <w:rPr>
          <w:lang w:val="hu-HU"/>
        </w:rPr>
        <w:t>z egyetemi jelvényeket</w:t>
      </w:r>
      <w:r w:rsidRPr="00627EFB">
        <w:rPr>
          <w:lang w:val="hu-HU"/>
        </w:rPr>
        <w:t xml:space="preserve"> </w:t>
      </w:r>
      <w:r w:rsidR="00BD5148">
        <w:rPr>
          <w:lang w:val="hu-HU"/>
        </w:rPr>
        <w:t>leg</w:t>
      </w:r>
      <w:r w:rsidRPr="00627EFB">
        <w:rPr>
          <w:lang w:val="hu-HU"/>
        </w:rPr>
        <w:t>főké</w:t>
      </w:r>
      <w:r w:rsidR="00BD5148">
        <w:rPr>
          <w:lang w:val="hu-HU"/>
        </w:rPr>
        <w:t>ppen ünnepélyes szertartások,</w:t>
      </w:r>
      <w:r w:rsidRPr="00627EFB">
        <w:rPr>
          <w:lang w:val="hu-HU"/>
        </w:rPr>
        <w:t xml:space="preserve"> </w:t>
      </w:r>
      <w:r w:rsidR="00BD5148">
        <w:rPr>
          <w:lang w:val="hu-HU"/>
        </w:rPr>
        <w:t xml:space="preserve">az ünnepélyes fogadalomtétellel egybekötött </w:t>
      </w:r>
      <w:r w:rsidR="000F2463">
        <w:rPr>
          <w:lang w:val="hu-HU"/>
        </w:rPr>
        <w:t>hallgatóvá avatások</w:t>
      </w:r>
      <w:r w:rsidRPr="00627EFB">
        <w:rPr>
          <w:lang w:val="hu-HU"/>
        </w:rPr>
        <w:t xml:space="preserve"> és diplomaosztók</w:t>
      </w:r>
      <w:r w:rsidR="00CB40AE">
        <w:rPr>
          <w:lang w:val="hu-HU"/>
        </w:rPr>
        <w:t xml:space="preserve"> (</w:t>
      </w:r>
      <w:proofErr w:type="spellStart"/>
      <w:r w:rsidR="00CB40AE">
        <w:rPr>
          <w:lang w:val="hu-HU"/>
        </w:rPr>
        <w:t>imatrikuláció</w:t>
      </w:r>
      <w:proofErr w:type="spellEnd"/>
      <w:r w:rsidR="00CB40AE">
        <w:rPr>
          <w:lang w:val="hu-HU"/>
        </w:rPr>
        <w:t xml:space="preserve"> ill. promóció)</w:t>
      </w:r>
      <w:r w:rsidR="00BD5148">
        <w:rPr>
          <w:lang w:val="hu-HU"/>
        </w:rPr>
        <w:t xml:space="preserve">, az akadémiai szenátusok és tudományos tanácsok ünnepi ülései, a tanév ünnepélyes </w:t>
      </w:r>
      <w:proofErr w:type="gramStart"/>
      <w:r w:rsidR="00BD5148">
        <w:rPr>
          <w:lang w:val="hu-HU"/>
        </w:rPr>
        <w:t>megnyitója</w:t>
      </w:r>
      <w:proofErr w:type="gramEnd"/>
      <w:r w:rsidR="00BD5148">
        <w:rPr>
          <w:lang w:val="hu-HU"/>
        </w:rPr>
        <w:t xml:space="preserve"> ill. évzárója és az egyetemi élet jelentős eseményei</w:t>
      </w:r>
      <w:r w:rsidRPr="00627EFB">
        <w:rPr>
          <w:lang w:val="hu-HU"/>
        </w:rPr>
        <w:t xml:space="preserve"> alkalmával</w:t>
      </w:r>
      <w:r w:rsidR="00BD5148">
        <w:rPr>
          <w:lang w:val="hu-HU"/>
        </w:rPr>
        <w:t xml:space="preserve"> használják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30"/>
        </w:numPr>
        <w:rPr>
          <w:lang w:val="hu-HU"/>
        </w:rPr>
      </w:pPr>
      <w:r w:rsidRPr="00627EFB">
        <w:rPr>
          <w:lang w:val="hu-HU"/>
        </w:rPr>
        <w:t xml:space="preserve">Az </w:t>
      </w:r>
      <w:r w:rsidR="00BD5148">
        <w:rPr>
          <w:lang w:val="hu-HU"/>
        </w:rPr>
        <w:t>egyetemi jelvények az E</w:t>
      </w:r>
      <w:r w:rsidRPr="00627EFB">
        <w:rPr>
          <w:lang w:val="hu-HU"/>
        </w:rPr>
        <w:t>gyetem elidegeníthetetlen tulajdonát kép</w:t>
      </w:r>
      <w:r w:rsidR="00BD5148">
        <w:rPr>
          <w:lang w:val="hu-HU"/>
        </w:rPr>
        <w:t>e</w:t>
      </w:r>
      <w:r w:rsidRPr="00627EFB">
        <w:rPr>
          <w:lang w:val="hu-HU"/>
        </w:rPr>
        <w:t>zik, és a jelentőségükhöz mért</w:t>
      </w:r>
      <w:r w:rsidR="00BD5148">
        <w:rPr>
          <w:lang w:val="hu-HU"/>
        </w:rPr>
        <w:t>en kell</w:t>
      </w:r>
      <w:r w:rsidRPr="00627EFB">
        <w:rPr>
          <w:lang w:val="hu-HU"/>
        </w:rPr>
        <w:t xml:space="preserve"> őket védelmezni.</w:t>
      </w:r>
    </w:p>
    <w:p w:rsidR="00FE367D" w:rsidRPr="00627EFB" w:rsidRDefault="00F059E4">
      <w:pPr>
        <w:pStyle w:val="Standard"/>
        <w:numPr>
          <w:ilvl w:val="0"/>
          <w:numId w:val="30"/>
        </w:numPr>
        <w:spacing w:after="345"/>
        <w:rPr>
          <w:lang w:val="hu-HU"/>
        </w:rPr>
      </w:pPr>
      <w:r w:rsidRPr="00627EFB">
        <w:rPr>
          <w:lang w:val="hu-HU"/>
        </w:rPr>
        <w:t>A</w:t>
      </w:r>
      <w:r w:rsidR="00BD5148">
        <w:rPr>
          <w:lang w:val="hu-HU"/>
        </w:rPr>
        <w:t>z Egyetem logóját</w:t>
      </w:r>
      <w:r w:rsidRPr="00627EFB">
        <w:rPr>
          <w:lang w:val="hu-HU"/>
        </w:rPr>
        <w:t xml:space="preserve"> legfőképp az alap</w:t>
      </w:r>
      <w:r w:rsidR="00BD5148">
        <w:rPr>
          <w:lang w:val="hu-HU"/>
        </w:rPr>
        <w:t>szintű</w:t>
      </w:r>
      <w:r w:rsidRPr="00627EFB">
        <w:rPr>
          <w:lang w:val="hu-HU"/>
        </w:rPr>
        <w:t>, mester</w:t>
      </w:r>
      <w:r w:rsidR="00BD5148">
        <w:rPr>
          <w:lang w:val="hu-HU"/>
        </w:rPr>
        <w:t>szintű</w:t>
      </w:r>
      <w:r w:rsidRPr="00627EFB">
        <w:rPr>
          <w:lang w:val="hu-HU"/>
        </w:rPr>
        <w:t xml:space="preserve">, </w:t>
      </w:r>
      <w:r w:rsidR="00BD5148">
        <w:rPr>
          <w:lang w:val="hu-HU"/>
        </w:rPr>
        <w:t xml:space="preserve">a </w:t>
      </w:r>
      <w:r w:rsidRPr="00627EFB">
        <w:rPr>
          <w:lang w:val="hu-HU"/>
        </w:rPr>
        <w:t xml:space="preserve">doktori és további </w:t>
      </w:r>
      <w:r w:rsidR="00BD5148">
        <w:rPr>
          <w:lang w:val="hu-HU"/>
        </w:rPr>
        <w:t>oklevelek</w:t>
      </w:r>
      <w:r w:rsidRPr="00627EFB">
        <w:rPr>
          <w:lang w:val="hu-HU"/>
        </w:rPr>
        <w:t xml:space="preserve">, bizonyítványok, </w:t>
      </w:r>
      <w:r w:rsidR="00BD5148">
        <w:rPr>
          <w:lang w:val="hu-HU"/>
        </w:rPr>
        <w:t>tanúsítványok</w:t>
      </w:r>
      <w:r w:rsidRPr="00627EFB">
        <w:rPr>
          <w:lang w:val="hu-HU"/>
        </w:rPr>
        <w:t>, publikációk, nyomtat</w:t>
      </w:r>
      <w:r w:rsidR="00BD5148">
        <w:rPr>
          <w:lang w:val="hu-HU"/>
        </w:rPr>
        <w:t>ott termékek</w:t>
      </w:r>
      <w:r w:rsidRPr="00627EFB">
        <w:rPr>
          <w:lang w:val="hu-HU"/>
        </w:rPr>
        <w:t xml:space="preserve"> </w:t>
      </w:r>
      <w:r w:rsidR="00BD5148">
        <w:rPr>
          <w:lang w:val="hu-HU"/>
        </w:rPr>
        <w:t xml:space="preserve">megjelölésére, illetve a </w:t>
      </w:r>
      <w:r w:rsidRPr="00627EFB">
        <w:rPr>
          <w:lang w:val="hu-HU"/>
        </w:rPr>
        <w:t>levelezés</w:t>
      </w:r>
      <w:r w:rsidR="00BD5148">
        <w:rPr>
          <w:lang w:val="hu-HU"/>
        </w:rPr>
        <w:t>ben</w:t>
      </w:r>
      <w:r w:rsidRPr="00627EFB">
        <w:rPr>
          <w:lang w:val="hu-HU"/>
        </w:rPr>
        <w:t xml:space="preserve"> </w:t>
      </w:r>
      <w:r w:rsidR="00BD5148">
        <w:rPr>
          <w:lang w:val="hu-HU"/>
        </w:rPr>
        <w:t>használják</w:t>
      </w:r>
      <w:r w:rsidRPr="00627EFB">
        <w:rPr>
          <w:lang w:val="hu-HU"/>
        </w:rPr>
        <w:t>.</w:t>
      </w:r>
    </w:p>
    <w:p w:rsidR="00FE367D" w:rsidRPr="00627EFB" w:rsidRDefault="00352990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28. cikk</w:t>
      </w:r>
      <w:r>
        <w:rPr>
          <w:lang w:val="hu-HU"/>
        </w:rPr>
        <w:br/>
      </w:r>
      <w:r w:rsidR="00F059E4" w:rsidRPr="00627EFB">
        <w:rPr>
          <w:lang w:val="hu-HU"/>
        </w:rPr>
        <w:t>A</w:t>
      </w:r>
      <w:r>
        <w:rPr>
          <w:lang w:val="hu-HU"/>
        </w:rPr>
        <w:t>z Egyetem</w:t>
      </w:r>
      <w:r w:rsidR="00F059E4" w:rsidRPr="00627EFB">
        <w:rPr>
          <w:lang w:val="hu-HU"/>
        </w:rPr>
        <w:t xml:space="preserve"> </w:t>
      </w:r>
      <w:r w:rsidR="00553FA2">
        <w:rPr>
          <w:lang w:val="hu-HU"/>
        </w:rPr>
        <w:t>bélyegzői</w:t>
      </w:r>
    </w:p>
    <w:p w:rsidR="00FE367D" w:rsidRPr="00627EFB" w:rsidRDefault="004073F7">
      <w:pPr>
        <w:pStyle w:val="Standard"/>
        <w:numPr>
          <w:ilvl w:val="0"/>
          <w:numId w:val="77"/>
        </w:numPr>
        <w:rPr>
          <w:lang w:val="hu-HU"/>
        </w:rPr>
      </w:pPr>
      <w:r>
        <w:rPr>
          <w:lang w:val="hu-HU"/>
        </w:rPr>
        <w:t xml:space="preserve">A hivatalos kommunikáció során az Egyetem </w:t>
      </w:r>
      <w:r w:rsidR="00F059E4" w:rsidRPr="00627EFB">
        <w:rPr>
          <w:lang w:val="hu-HU"/>
        </w:rPr>
        <w:t xml:space="preserve">a Szlovák Köztársaság </w:t>
      </w:r>
      <w:r>
        <w:rPr>
          <w:lang w:val="hu-HU"/>
        </w:rPr>
        <w:t>címerével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és az </w:t>
      </w:r>
      <w:r w:rsidRPr="00627EFB">
        <w:rPr>
          <w:lang w:val="hu-HU"/>
        </w:rPr>
        <w:t>„</w:t>
      </w:r>
      <w:proofErr w:type="spellStart"/>
      <w:r w:rsidRPr="00627EFB">
        <w:rPr>
          <w:lang w:val="hu-HU"/>
        </w:rPr>
        <w:t>Univerzita</w:t>
      </w:r>
      <w:proofErr w:type="spellEnd"/>
      <w:r w:rsidRPr="00627EFB">
        <w:rPr>
          <w:lang w:val="hu-HU"/>
        </w:rPr>
        <w:t xml:space="preserve"> J. </w:t>
      </w:r>
      <w:proofErr w:type="spellStart"/>
      <w:r w:rsidRPr="00627EFB">
        <w:rPr>
          <w:lang w:val="hu-HU"/>
        </w:rPr>
        <w:t>Selyeho</w:t>
      </w:r>
      <w:proofErr w:type="spellEnd"/>
      <w:r w:rsidRPr="00627EFB">
        <w:rPr>
          <w:lang w:val="hu-HU"/>
        </w:rPr>
        <w:t>“</w:t>
      </w:r>
      <w:r>
        <w:rPr>
          <w:lang w:val="hu-HU"/>
        </w:rPr>
        <w:t xml:space="preserve"> </w:t>
      </w:r>
      <w:r w:rsidRPr="004073F7">
        <w:rPr>
          <w:lang w:val="hu-HU"/>
        </w:rPr>
        <w:t>[</w:t>
      </w:r>
      <w:r>
        <w:rPr>
          <w:lang w:val="hu-HU"/>
        </w:rPr>
        <w:t>Selye János Egyetem</w:t>
      </w:r>
      <w:r w:rsidRPr="004073F7">
        <w:rPr>
          <w:lang w:val="hu-HU"/>
        </w:rPr>
        <w:t>]</w:t>
      </w:r>
      <w:r>
        <w:rPr>
          <w:lang w:val="hu-HU"/>
        </w:rPr>
        <w:t xml:space="preserve"> felirattal </w:t>
      </w:r>
      <w:r w:rsidR="00F059E4" w:rsidRPr="00627EFB">
        <w:rPr>
          <w:lang w:val="hu-HU"/>
        </w:rPr>
        <w:t>ellátott kör</w:t>
      </w:r>
      <w:r>
        <w:rPr>
          <w:lang w:val="hu-HU"/>
        </w:rPr>
        <w:t>bélyegzőt</w:t>
      </w:r>
      <w:r w:rsidR="00F059E4" w:rsidRPr="00627EFB">
        <w:rPr>
          <w:lang w:val="hu-HU"/>
        </w:rPr>
        <w:t xml:space="preserve"> használ.</w:t>
      </w:r>
    </w:p>
    <w:p w:rsidR="00FE367D" w:rsidRPr="00627EFB" w:rsidRDefault="004073F7">
      <w:pPr>
        <w:pStyle w:val="Standard"/>
        <w:numPr>
          <w:ilvl w:val="0"/>
          <w:numId w:val="31"/>
        </w:numPr>
        <w:rPr>
          <w:lang w:val="hu-HU"/>
        </w:rPr>
      </w:pPr>
      <w:r>
        <w:rPr>
          <w:lang w:val="hu-HU"/>
        </w:rPr>
        <w:t xml:space="preserve">Az Egyetemen használatban van az Egyetem logójával és </w:t>
      </w:r>
      <w:proofErr w:type="spellStart"/>
      <w:r>
        <w:rPr>
          <w:lang w:val="hu-HU"/>
        </w:rPr>
        <w:t>a</w:t>
      </w:r>
      <w:r w:rsidR="00CB40AE">
        <w:rPr>
          <w:lang w:val="hu-HU"/>
        </w:rPr>
        <w:t>y</w:t>
      </w:r>
      <w:proofErr w:type="spellEnd"/>
      <w:r w:rsidR="00F059E4" w:rsidRPr="00627EFB">
        <w:rPr>
          <w:lang w:val="hu-HU"/>
        </w:rPr>
        <w:t xml:space="preserve"> </w:t>
      </w:r>
      <w:r>
        <w:t xml:space="preserve">„Univerzita J. </w:t>
      </w:r>
      <w:proofErr w:type="spellStart"/>
      <w:r>
        <w:t>Selyeho</w:t>
      </w:r>
      <w:proofErr w:type="spellEnd"/>
      <w:r>
        <w:t xml:space="preserve"> – </w:t>
      </w:r>
      <w:proofErr w:type="spellStart"/>
      <w:r>
        <w:t>Selye</w:t>
      </w:r>
      <w:proofErr w:type="spellEnd"/>
      <w:r>
        <w:t xml:space="preserve"> </w:t>
      </w:r>
      <w:proofErr w:type="spellStart"/>
      <w:r>
        <w:t>János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“ </w:t>
      </w:r>
      <w:r>
        <w:rPr>
          <w:lang w:val="hu-HU"/>
        </w:rPr>
        <w:t>felirattal ellátott kör</w:t>
      </w:r>
      <w:r w:rsidR="00CB40AE">
        <w:rPr>
          <w:lang w:val="hu-HU"/>
        </w:rPr>
        <w:t>bélyegző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is</w:t>
      </w:r>
      <w:r w:rsidR="00F059E4" w:rsidRPr="00627EFB">
        <w:rPr>
          <w:lang w:val="hu-HU"/>
        </w:rPr>
        <w:t>.</w:t>
      </w:r>
    </w:p>
    <w:p w:rsidR="00FE367D" w:rsidRPr="00627EFB" w:rsidRDefault="004073F7">
      <w:pPr>
        <w:pStyle w:val="Standard"/>
        <w:numPr>
          <w:ilvl w:val="0"/>
          <w:numId w:val="31"/>
        </w:numPr>
        <w:spacing w:after="357"/>
        <w:rPr>
          <w:lang w:val="hu-HU"/>
        </w:rPr>
      </w:pPr>
      <w:r>
        <w:rPr>
          <w:lang w:val="hu-HU"/>
        </w:rPr>
        <w:t xml:space="preserve">A bélyegzőhasználat </w:t>
      </w:r>
      <w:r w:rsidR="006B3F17">
        <w:rPr>
          <w:lang w:val="hu-HU"/>
        </w:rPr>
        <w:t>formáját</w:t>
      </w:r>
      <w:r>
        <w:rPr>
          <w:lang w:val="hu-HU"/>
        </w:rPr>
        <w:t xml:space="preserve"> és sza</w:t>
      </w:r>
      <w:r w:rsidR="006B3F17">
        <w:rPr>
          <w:lang w:val="hu-HU"/>
        </w:rPr>
        <w:t>bályait</w:t>
      </w:r>
      <w:r>
        <w:rPr>
          <w:lang w:val="hu-HU"/>
        </w:rPr>
        <w:t xml:space="preserve"> a </w:t>
      </w:r>
      <w:proofErr w:type="gramStart"/>
      <w:r>
        <w:rPr>
          <w:lang w:val="hu-HU"/>
        </w:rPr>
        <w:t>vezetés intéz</w:t>
      </w:r>
      <w:r w:rsidR="006B3F17">
        <w:rPr>
          <w:lang w:val="hu-HU"/>
        </w:rPr>
        <w:t>kedéssel</w:t>
      </w:r>
      <w:proofErr w:type="gramEnd"/>
      <w:r w:rsidR="006B3F17">
        <w:rPr>
          <w:lang w:val="hu-HU"/>
        </w:rPr>
        <w:t xml:space="preserve"> adja ki</w:t>
      </w:r>
      <w:r w:rsidR="00F059E4" w:rsidRPr="00627EFB">
        <w:rPr>
          <w:lang w:val="hu-HU"/>
        </w:rPr>
        <w:t>.</w:t>
      </w:r>
    </w:p>
    <w:p w:rsidR="00FE367D" w:rsidRPr="00627EFB" w:rsidRDefault="00352990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29. cikk</w:t>
      </w:r>
      <w:r>
        <w:rPr>
          <w:lang w:val="hu-HU"/>
        </w:rPr>
        <w:br/>
      </w:r>
      <w:r w:rsidR="00F059E4" w:rsidRPr="00627EFB">
        <w:rPr>
          <w:lang w:val="hu-HU"/>
        </w:rPr>
        <w:t>A</w:t>
      </w:r>
      <w:r w:rsidR="00B31FCE">
        <w:rPr>
          <w:lang w:val="hu-HU"/>
        </w:rPr>
        <w:t xml:space="preserve">z </w:t>
      </w:r>
      <w:r>
        <w:rPr>
          <w:lang w:val="hu-HU"/>
        </w:rPr>
        <w:t>Egyetem</w:t>
      </w:r>
      <w:r w:rsidR="00F059E4" w:rsidRPr="00627EFB">
        <w:rPr>
          <w:lang w:val="hu-HU"/>
        </w:rPr>
        <w:t xml:space="preserve"> talárjai</w:t>
      </w:r>
    </w:p>
    <w:p w:rsidR="00FE367D" w:rsidRPr="00627EFB" w:rsidRDefault="00F059E4">
      <w:pPr>
        <w:pStyle w:val="Standard"/>
        <w:ind w:left="802" w:right="9" w:firstLine="0"/>
        <w:rPr>
          <w:lang w:val="hu-HU"/>
        </w:rPr>
      </w:pPr>
      <w:r w:rsidRPr="00627EFB">
        <w:rPr>
          <w:lang w:val="hu-HU"/>
        </w:rPr>
        <w:t xml:space="preserve">Az egyetemi talárokat </w:t>
      </w:r>
      <w:r w:rsidR="00B31FCE">
        <w:rPr>
          <w:lang w:val="hu-HU"/>
        </w:rPr>
        <w:t xml:space="preserve">ünnepélyes fogadalomtétellel egybekötött </w:t>
      </w:r>
      <w:r w:rsidR="000F2463">
        <w:rPr>
          <w:lang w:val="hu-HU"/>
        </w:rPr>
        <w:t>hallgatóvá avatások</w:t>
      </w:r>
      <w:r w:rsidR="00F42F31">
        <w:rPr>
          <w:lang w:val="hu-HU"/>
        </w:rPr>
        <w:t xml:space="preserve"> (</w:t>
      </w:r>
      <w:proofErr w:type="spellStart"/>
      <w:r w:rsidR="00F42F31">
        <w:rPr>
          <w:lang w:val="hu-HU"/>
        </w:rPr>
        <w:t>imatrikuláció</w:t>
      </w:r>
      <w:proofErr w:type="spellEnd"/>
      <w:r w:rsidR="00F42F31">
        <w:rPr>
          <w:lang w:val="hu-HU"/>
        </w:rPr>
        <w:t>)</w:t>
      </w:r>
      <w:r w:rsidRPr="00627EFB">
        <w:rPr>
          <w:lang w:val="hu-HU"/>
        </w:rPr>
        <w:t>, diplomaoszt</w:t>
      </w:r>
      <w:r w:rsidR="00B31FCE">
        <w:rPr>
          <w:lang w:val="hu-HU"/>
        </w:rPr>
        <w:t xml:space="preserve">ók </w:t>
      </w:r>
      <w:r w:rsidR="00F42F31">
        <w:rPr>
          <w:lang w:val="hu-HU"/>
        </w:rPr>
        <w:t xml:space="preserve">(promóció) </w:t>
      </w:r>
      <w:r w:rsidR="00B31FCE">
        <w:rPr>
          <w:lang w:val="hu-HU"/>
        </w:rPr>
        <w:t>alkalmával és egyéb ünnepélyes</w:t>
      </w:r>
      <w:r w:rsidRPr="00627EFB">
        <w:rPr>
          <w:lang w:val="hu-HU"/>
        </w:rPr>
        <w:t xml:space="preserve"> alkalmakkor jogosultak </w:t>
      </w:r>
      <w:r w:rsidR="00B31FCE">
        <w:rPr>
          <w:lang w:val="hu-HU"/>
        </w:rPr>
        <w:t>viselni</w:t>
      </w:r>
      <w:r w:rsidRPr="00627EFB">
        <w:rPr>
          <w:lang w:val="hu-HU"/>
        </w:rPr>
        <w:t>:</w:t>
      </w:r>
    </w:p>
    <w:p w:rsidR="00FE367D" w:rsidRPr="00627EFB" w:rsidRDefault="00F059E4">
      <w:pPr>
        <w:pStyle w:val="Standard"/>
        <w:numPr>
          <w:ilvl w:val="0"/>
          <w:numId w:val="78"/>
        </w:numPr>
        <w:rPr>
          <w:lang w:val="hu-HU"/>
        </w:rPr>
      </w:pPr>
      <w:r w:rsidRPr="00627EFB">
        <w:rPr>
          <w:lang w:val="hu-HU"/>
        </w:rPr>
        <w:lastRenderedPageBreak/>
        <w:t xml:space="preserve">a rektor és a </w:t>
      </w:r>
      <w:proofErr w:type="spellStart"/>
      <w:r w:rsidRPr="00627EFB">
        <w:rPr>
          <w:lang w:val="hu-HU"/>
        </w:rPr>
        <w:t>rekto</w:t>
      </w:r>
      <w:r w:rsidR="00B31FCE">
        <w:rPr>
          <w:lang w:val="hu-HU"/>
        </w:rPr>
        <w:t>r</w:t>
      </w:r>
      <w:r w:rsidRPr="00627EFB">
        <w:rPr>
          <w:lang w:val="hu-HU"/>
        </w:rPr>
        <w:t>helyettesek</w:t>
      </w:r>
      <w:proofErr w:type="spellEnd"/>
      <w:r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0"/>
          <w:numId w:val="32"/>
        </w:numPr>
        <w:rPr>
          <w:lang w:val="hu-HU"/>
        </w:rPr>
      </w:pPr>
      <w:r w:rsidRPr="00627EFB">
        <w:rPr>
          <w:lang w:val="hu-HU"/>
        </w:rPr>
        <w:t xml:space="preserve">a dékánok és </w:t>
      </w:r>
      <w:r w:rsidR="00B31FCE">
        <w:rPr>
          <w:lang w:val="hu-HU"/>
        </w:rPr>
        <w:t xml:space="preserve">a </w:t>
      </w:r>
      <w:proofErr w:type="spellStart"/>
      <w:r w:rsidRPr="00627EFB">
        <w:rPr>
          <w:lang w:val="hu-HU"/>
        </w:rPr>
        <w:t>dékánhelyettesek</w:t>
      </w:r>
      <w:proofErr w:type="spellEnd"/>
      <w:r w:rsidRPr="00627EFB">
        <w:rPr>
          <w:lang w:val="hu-HU"/>
        </w:rPr>
        <w:t>,</w:t>
      </w:r>
    </w:p>
    <w:p w:rsidR="00FE367D" w:rsidRPr="00627EFB" w:rsidRDefault="00B31FCE">
      <w:pPr>
        <w:pStyle w:val="Standard"/>
        <w:numPr>
          <w:ilvl w:val="0"/>
          <w:numId w:val="32"/>
        </w:numPr>
        <w:rPr>
          <w:lang w:val="hu-HU"/>
        </w:rPr>
      </w:pPr>
      <w:r>
        <w:rPr>
          <w:lang w:val="hu-HU"/>
        </w:rPr>
        <w:t>az akadémiai s</w:t>
      </w:r>
      <w:r w:rsidR="00F059E4" w:rsidRPr="00627EFB">
        <w:rPr>
          <w:lang w:val="hu-HU"/>
        </w:rPr>
        <w:t>zenátus</w:t>
      </w:r>
      <w:r>
        <w:rPr>
          <w:lang w:val="hu-HU"/>
        </w:rPr>
        <w:t>ok</w:t>
      </w:r>
      <w:r w:rsidR="00F059E4" w:rsidRPr="00627EFB">
        <w:rPr>
          <w:lang w:val="hu-HU"/>
        </w:rPr>
        <w:t xml:space="preserve"> elnökségi tagjai,</w:t>
      </w:r>
    </w:p>
    <w:p w:rsidR="00FE367D" w:rsidRPr="00627EFB" w:rsidRDefault="00B31FCE">
      <w:pPr>
        <w:pStyle w:val="Standard"/>
        <w:numPr>
          <w:ilvl w:val="0"/>
          <w:numId w:val="32"/>
        </w:numPr>
        <w:rPr>
          <w:lang w:val="hu-HU"/>
        </w:rPr>
      </w:pPr>
      <w:r>
        <w:rPr>
          <w:lang w:val="hu-HU"/>
        </w:rPr>
        <w:t xml:space="preserve">egyéb egyetemi munkatársak </w:t>
      </w:r>
      <w:r w:rsidRPr="00627EFB">
        <w:rPr>
          <w:lang w:val="hu-HU"/>
        </w:rPr>
        <w:t>rektor</w:t>
      </w:r>
      <w:r>
        <w:rPr>
          <w:lang w:val="hu-HU"/>
        </w:rPr>
        <w:t>i</w:t>
      </w:r>
      <w:r w:rsidRPr="00627EFB">
        <w:rPr>
          <w:lang w:val="hu-HU"/>
        </w:rPr>
        <w:t xml:space="preserve"> vagy a dékán</w:t>
      </w:r>
      <w:r>
        <w:rPr>
          <w:lang w:val="hu-HU"/>
        </w:rPr>
        <w:t>i döntés</w:t>
      </w:r>
      <w:r w:rsidRPr="00627EFB">
        <w:rPr>
          <w:lang w:val="hu-HU"/>
        </w:rPr>
        <w:t xml:space="preserve"> alapján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0"/>
          <w:numId w:val="32"/>
        </w:numPr>
        <w:rPr>
          <w:lang w:val="hu-HU"/>
        </w:rPr>
      </w:pPr>
      <w:r w:rsidRPr="00627EFB">
        <w:rPr>
          <w:lang w:val="hu-HU"/>
        </w:rPr>
        <w:t>az egyetem jeles vendégei</w:t>
      </w:r>
      <w:r w:rsidR="00B31FCE">
        <w:rPr>
          <w:lang w:val="hu-HU"/>
        </w:rPr>
        <w:t xml:space="preserve"> </w:t>
      </w:r>
      <w:r w:rsidR="00B31FCE" w:rsidRPr="00627EFB">
        <w:rPr>
          <w:lang w:val="hu-HU"/>
        </w:rPr>
        <w:t>rektor</w:t>
      </w:r>
      <w:r w:rsidR="00B31FCE">
        <w:rPr>
          <w:lang w:val="hu-HU"/>
        </w:rPr>
        <w:t>i döntés</w:t>
      </w:r>
      <w:r w:rsidR="00B31FCE" w:rsidRPr="00627EFB">
        <w:rPr>
          <w:lang w:val="hu-HU"/>
        </w:rPr>
        <w:t xml:space="preserve"> alapján</w:t>
      </w:r>
      <w:r w:rsidRPr="00627EFB">
        <w:rPr>
          <w:lang w:val="hu-HU"/>
        </w:rPr>
        <w:t>.</w:t>
      </w:r>
    </w:p>
    <w:p w:rsidR="00FE367D" w:rsidRPr="00627EFB" w:rsidRDefault="00352990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30. cikk</w:t>
      </w:r>
      <w:r>
        <w:rPr>
          <w:lang w:val="hu-HU"/>
        </w:rPr>
        <w:br/>
      </w:r>
      <w:r w:rsidR="00F059E4" w:rsidRPr="00627EFB">
        <w:rPr>
          <w:lang w:val="hu-HU"/>
        </w:rPr>
        <w:t xml:space="preserve">Az egyetemi </w:t>
      </w:r>
      <w:r w:rsidR="00820FB6">
        <w:rPr>
          <w:lang w:val="hu-HU"/>
        </w:rPr>
        <w:t>ünnepségek</w:t>
      </w:r>
    </w:p>
    <w:p w:rsidR="00FE367D" w:rsidRPr="00627EFB" w:rsidRDefault="00F059E4">
      <w:pPr>
        <w:pStyle w:val="Standard"/>
        <w:numPr>
          <w:ilvl w:val="0"/>
          <w:numId w:val="79"/>
        </w:numPr>
        <w:rPr>
          <w:lang w:val="hu-HU"/>
        </w:rPr>
      </w:pPr>
      <w:r w:rsidRPr="00627EFB">
        <w:rPr>
          <w:lang w:val="hu-HU"/>
        </w:rPr>
        <w:t xml:space="preserve">Egyetemi </w:t>
      </w:r>
      <w:r w:rsidR="00F42F31">
        <w:rPr>
          <w:lang w:val="hu-HU"/>
        </w:rPr>
        <w:t>ünnepségek</w:t>
      </w:r>
      <w:r w:rsidRPr="00627EFB">
        <w:rPr>
          <w:lang w:val="hu-HU"/>
        </w:rPr>
        <w:t xml:space="preserve"> </w:t>
      </w:r>
      <w:r w:rsidR="00F42F31">
        <w:rPr>
          <w:lang w:val="hu-HU"/>
        </w:rPr>
        <w:t>legfőképp a következők</w:t>
      </w:r>
      <w:r w:rsidRPr="00627EFB">
        <w:rPr>
          <w:lang w:val="hu-HU"/>
        </w:rPr>
        <w:t>:</w:t>
      </w:r>
    </w:p>
    <w:p w:rsidR="00FE367D" w:rsidRPr="00627EFB" w:rsidRDefault="00F059E4">
      <w:pPr>
        <w:pStyle w:val="Standard"/>
        <w:numPr>
          <w:ilvl w:val="1"/>
          <w:numId w:val="33"/>
        </w:numPr>
        <w:rPr>
          <w:lang w:val="hu-HU"/>
        </w:rPr>
      </w:pPr>
      <w:r w:rsidRPr="00627EFB">
        <w:rPr>
          <w:lang w:val="hu-HU"/>
        </w:rPr>
        <w:t>a</w:t>
      </w:r>
      <w:r w:rsidR="00F42F31">
        <w:rPr>
          <w:lang w:val="hu-HU"/>
        </w:rPr>
        <w:t xml:space="preserve">z ünnepélyes fogadalomtétellel egybekötött </w:t>
      </w:r>
      <w:r w:rsidR="000F2463">
        <w:rPr>
          <w:lang w:val="hu-HU"/>
        </w:rPr>
        <w:t>hallgatóvá avatás</w:t>
      </w:r>
      <w:r w:rsidR="00F42F31">
        <w:rPr>
          <w:lang w:val="hu-HU"/>
        </w:rPr>
        <w:t xml:space="preserve"> (</w:t>
      </w:r>
      <w:proofErr w:type="spellStart"/>
      <w:r w:rsidR="00F42F31">
        <w:rPr>
          <w:lang w:val="hu-HU"/>
        </w:rPr>
        <w:t>imatrikuláció</w:t>
      </w:r>
      <w:proofErr w:type="spellEnd"/>
      <w:r w:rsidR="00F42F31">
        <w:rPr>
          <w:lang w:val="hu-HU"/>
        </w:rPr>
        <w:t>)</w:t>
      </w:r>
      <w:r w:rsidRPr="00627EFB">
        <w:rPr>
          <w:lang w:val="hu-HU"/>
        </w:rPr>
        <w:t>,</w:t>
      </w:r>
    </w:p>
    <w:p w:rsidR="00FE367D" w:rsidRPr="00627EFB" w:rsidRDefault="00F42F31">
      <w:pPr>
        <w:pStyle w:val="Standard"/>
        <w:numPr>
          <w:ilvl w:val="1"/>
          <w:numId w:val="33"/>
        </w:numPr>
        <w:rPr>
          <w:lang w:val="hu-HU"/>
        </w:rPr>
      </w:pPr>
      <w:r>
        <w:rPr>
          <w:lang w:val="hu-HU"/>
        </w:rPr>
        <w:t>a végzett</w:t>
      </w:r>
      <w:r w:rsidR="00F059E4" w:rsidRPr="00627EFB">
        <w:rPr>
          <w:lang w:val="hu-HU"/>
        </w:rPr>
        <w:t xml:space="preserve"> hallgatók diplomaosztója</w:t>
      </w:r>
      <w:r>
        <w:rPr>
          <w:lang w:val="hu-HU"/>
        </w:rPr>
        <w:t xml:space="preserve"> (promóció)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33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F42F31">
        <w:rPr>
          <w:lang w:val="hu-HU"/>
        </w:rPr>
        <w:t>„</w:t>
      </w:r>
      <w:proofErr w:type="spellStart"/>
      <w:r w:rsidR="00F42F31" w:rsidRPr="00627EFB">
        <w:rPr>
          <w:lang w:val="hu-HU"/>
        </w:rPr>
        <w:t>Doctor</w:t>
      </w:r>
      <w:proofErr w:type="spellEnd"/>
      <w:r w:rsidR="00F42F31" w:rsidRPr="00627EFB">
        <w:rPr>
          <w:lang w:val="hu-HU"/>
        </w:rPr>
        <w:t xml:space="preserve"> honoris causa</w:t>
      </w:r>
      <w:r w:rsidR="00F42F31">
        <w:rPr>
          <w:lang w:val="hu-HU"/>
        </w:rPr>
        <w:t>”</w:t>
      </w:r>
      <w:r w:rsidR="00F42F31" w:rsidRPr="00627EFB">
        <w:rPr>
          <w:lang w:val="hu-HU"/>
        </w:rPr>
        <w:t xml:space="preserve"> </w:t>
      </w:r>
      <w:r w:rsidRPr="00627EFB">
        <w:rPr>
          <w:lang w:val="hu-HU"/>
        </w:rPr>
        <w:t xml:space="preserve">tiszteletbeli </w:t>
      </w:r>
      <w:r w:rsidR="00F42F31">
        <w:rPr>
          <w:lang w:val="hu-HU"/>
        </w:rPr>
        <w:t>doktori cím átadása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33"/>
        </w:numPr>
        <w:rPr>
          <w:lang w:val="hu-HU"/>
        </w:rPr>
      </w:pPr>
      <w:r w:rsidRPr="00627EFB">
        <w:rPr>
          <w:lang w:val="hu-HU"/>
        </w:rPr>
        <w:t>A</w:t>
      </w:r>
      <w:r w:rsidR="0050186F">
        <w:rPr>
          <w:lang w:val="hu-HU"/>
        </w:rPr>
        <w:t>z</w:t>
      </w:r>
      <w:r w:rsidRPr="00627EFB">
        <w:rPr>
          <w:lang w:val="hu-HU"/>
        </w:rPr>
        <w:t xml:space="preserve"> </w:t>
      </w:r>
      <w:r w:rsidR="0050186F">
        <w:rPr>
          <w:lang w:val="hu-HU"/>
        </w:rPr>
        <w:t>ünnepélyes fogadalomtétellel egybekötött hallgatóvá avatás a rektor és karok dékánjai, vagy az általuk meghatározott</w:t>
      </w:r>
      <w:r w:rsidRPr="00627EFB">
        <w:rPr>
          <w:lang w:val="hu-HU"/>
        </w:rPr>
        <w:t xml:space="preserve"> </w:t>
      </w:r>
      <w:r w:rsidR="0050186F">
        <w:rPr>
          <w:lang w:val="hu-HU"/>
        </w:rPr>
        <w:t>helyettesek (</w:t>
      </w:r>
      <w:proofErr w:type="spellStart"/>
      <w:r w:rsidR="0050186F">
        <w:rPr>
          <w:lang w:val="hu-HU"/>
        </w:rPr>
        <w:t>rektorhelyettes</w:t>
      </w:r>
      <w:proofErr w:type="spellEnd"/>
      <w:r w:rsidR="0050186F">
        <w:rPr>
          <w:lang w:val="hu-HU"/>
        </w:rPr>
        <w:t xml:space="preserve">, </w:t>
      </w:r>
      <w:proofErr w:type="spellStart"/>
      <w:r w:rsidR="0050186F">
        <w:rPr>
          <w:lang w:val="hu-HU"/>
        </w:rPr>
        <w:t>dékánhelyettes</w:t>
      </w:r>
      <w:proofErr w:type="spellEnd"/>
      <w:r w:rsidRPr="00627EFB">
        <w:rPr>
          <w:lang w:val="hu-HU"/>
        </w:rPr>
        <w:t xml:space="preserve">) jelenlétében </w:t>
      </w:r>
      <w:r w:rsidR="0050186F">
        <w:rPr>
          <w:lang w:val="hu-HU"/>
        </w:rPr>
        <w:t>történik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33"/>
        </w:numPr>
        <w:rPr>
          <w:lang w:val="hu-HU"/>
        </w:rPr>
      </w:pPr>
      <w:r w:rsidRPr="00627EFB">
        <w:rPr>
          <w:lang w:val="hu-HU"/>
        </w:rPr>
        <w:t>A</w:t>
      </w:r>
      <w:r w:rsidR="0050186F" w:rsidRPr="0050186F">
        <w:rPr>
          <w:lang w:val="hu-HU"/>
        </w:rPr>
        <w:t xml:space="preserve"> </w:t>
      </w:r>
      <w:r w:rsidR="0050186F">
        <w:rPr>
          <w:lang w:val="hu-HU"/>
        </w:rPr>
        <w:t>végzett</w:t>
      </w:r>
      <w:r w:rsidR="0050186F" w:rsidRPr="00627EFB">
        <w:rPr>
          <w:lang w:val="hu-HU"/>
        </w:rPr>
        <w:t xml:space="preserve"> hallgatók diplomaosztója</w:t>
      </w:r>
      <w:r w:rsidRPr="00627EFB">
        <w:rPr>
          <w:lang w:val="hu-HU"/>
        </w:rPr>
        <w:t xml:space="preserve"> (az alap</w:t>
      </w:r>
      <w:r w:rsidR="0050186F">
        <w:rPr>
          <w:lang w:val="hu-HU"/>
        </w:rPr>
        <w:t>szintű</w:t>
      </w:r>
      <w:r w:rsidRPr="00627EFB">
        <w:rPr>
          <w:lang w:val="hu-HU"/>
        </w:rPr>
        <w:t>, mester</w:t>
      </w:r>
      <w:r w:rsidR="0050186F">
        <w:rPr>
          <w:lang w:val="hu-HU"/>
        </w:rPr>
        <w:t>szintű, a T</w:t>
      </w:r>
      <w:r w:rsidRPr="00627EFB">
        <w:rPr>
          <w:lang w:val="hu-HU"/>
        </w:rPr>
        <w:t xml:space="preserve">örvény 53. § 9.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>. szerint</w:t>
      </w:r>
      <w:r w:rsidR="0050186F">
        <w:rPr>
          <w:lang w:val="hu-HU"/>
        </w:rPr>
        <w:t>i</w:t>
      </w:r>
      <w:r w:rsidRPr="00627EFB">
        <w:rPr>
          <w:lang w:val="hu-HU"/>
        </w:rPr>
        <w:t xml:space="preserve"> </w:t>
      </w:r>
      <w:r w:rsidR="0050186F" w:rsidRPr="0050186F">
        <w:rPr>
          <w:lang w:val="hu-HU"/>
        </w:rPr>
        <w:t>[kis</w:t>
      </w:r>
      <w:proofErr w:type="gramStart"/>
      <w:r w:rsidR="0050186F" w:rsidRPr="0050186F">
        <w:rPr>
          <w:lang w:val="hu-HU"/>
        </w:rPr>
        <w:t>]</w:t>
      </w:r>
      <w:r w:rsidRPr="00627EFB">
        <w:rPr>
          <w:lang w:val="hu-HU"/>
        </w:rPr>
        <w:t>doktori</w:t>
      </w:r>
      <w:proofErr w:type="gramEnd"/>
      <w:r w:rsidRPr="00627EFB">
        <w:rPr>
          <w:lang w:val="hu-HU"/>
        </w:rPr>
        <w:t xml:space="preserve"> és PhD</w:t>
      </w:r>
      <w:r w:rsidR="0050186F">
        <w:rPr>
          <w:lang w:val="hu-HU"/>
        </w:rPr>
        <w:t>. diploma átvétele</w:t>
      </w:r>
      <w:r w:rsidRPr="00627EFB">
        <w:rPr>
          <w:lang w:val="hu-HU"/>
        </w:rPr>
        <w:t xml:space="preserve"> </w:t>
      </w:r>
      <w:r w:rsidR="0050186F">
        <w:rPr>
          <w:lang w:val="hu-HU"/>
        </w:rPr>
        <w:t xml:space="preserve">ünnepi </w:t>
      </w:r>
      <w:r w:rsidRPr="00627EFB">
        <w:rPr>
          <w:lang w:val="hu-HU"/>
        </w:rPr>
        <w:t>fogadalom</w:t>
      </w:r>
      <w:r w:rsidR="0050186F">
        <w:rPr>
          <w:lang w:val="hu-HU"/>
        </w:rPr>
        <w:t>mal egybekötve</w:t>
      </w:r>
      <w:r w:rsidRPr="00627EFB">
        <w:rPr>
          <w:lang w:val="hu-HU"/>
        </w:rPr>
        <w:t xml:space="preserve">) </w:t>
      </w:r>
      <w:r w:rsidR="0050186F">
        <w:rPr>
          <w:lang w:val="hu-HU"/>
        </w:rPr>
        <w:t xml:space="preserve">a rektor és </w:t>
      </w:r>
      <w:r w:rsidR="00CB40AE">
        <w:rPr>
          <w:lang w:val="hu-HU"/>
        </w:rPr>
        <w:t xml:space="preserve">az </w:t>
      </w:r>
      <w:r w:rsidR="0050186F">
        <w:rPr>
          <w:lang w:val="hu-HU"/>
        </w:rPr>
        <w:t>adott kar dékánja vagy az általuk meghatározott</w:t>
      </w:r>
      <w:r w:rsidR="0050186F" w:rsidRPr="00627EFB">
        <w:rPr>
          <w:lang w:val="hu-HU"/>
        </w:rPr>
        <w:t xml:space="preserve"> </w:t>
      </w:r>
      <w:r w:rsidR="0050186F">
        <w:rPr>
          <w:lang w:val="hu-HU"/>
        </w:rPr>
        <w:t>helyettesek (</w:t>
      </w:r>
      <w:proofErr w:type="spellStart"/>
      <w:r w:rsidR="0050186F">
        <w:rPr>
          <w:lang w:val="hu-HU"/>
        </w:rPr>
        <w:t>rektorhelyettes</w:t>
      </w:r>
      <w:proofErr w:type="spellEnd"/>
      <w:r w:rsidR="0050186F">
        <w:rPr>
          <w:lang w:val="hu-HU"/>
        </w:rPr>
        <w:t xml:space="preserve">, </w:t>
      </w:r>
      <w:proofErr w:type="spellStart"/>
      <w:r w:rsidR="0050186F">
        <w:rPr>
          <w:lang w:val="hu-HU"/>
        </w:rPr>
        <w:t>dékánhelyettes</w:t>
      </w:r>
      <w:proofErr w:type="spellEnd"/>
      <w:r w:rsidR="0050186F" w:rsidRPr="00627EFB">
        <w:rPr>
          <w:lang w:val="hu-HU"/>
        </w:rPr>
        <w:t xml:space="preserve">) jelenlétében </w:t>
      </w:r>
      <w:r w:rsidR="0050186F">
        <w:rPr>
          <w:lang w:val="hu-HU"/>
        </w:rPr>
        <w:t>történik</w:t>
      </w:r>
      <w:r w:rsidRPr="00627EFB">
        <w:rPr>
          <w:lang w:val="hu-HU"/>
        </w:rPr>
        <w:t xml:space="preserve">. Az avatás </w:t>
      </w:r>
      <w:r w:rsidR="0050186F">
        <w:rPr>
          <w:lang w:val="hu-HU"/>
        </w:rPr>
        <w:t>során használt szövegeket valamint</w:t>
      </w:r>
      <w:r w:rsidRPr="00627EFB">
        <w:rPr>
          <w:lang w:val="hu-HU"/>
        </w:rPr>
        <w:t xml:space="preserve"> az ala</w:t>
      </w:r>
      <w:r w:rsidR="0050186F">
        <w:rPr>
          <w:lang w:val="hu-HU"/>
        </w:rPr>
        <w:t>pszintű</w:t>
      </w:r>
      <w:r w:rsidRPr="00627EFB">
        <w:rPr>
          <w:lang w:val="hu-HU"/>
        </w:rPr>
        <w:t>, mester</w:t>
      </w:r>
      <w:r w:rsidR="0050186F">
        <w:rPr>
          <w:lang w:val="hu-HU"/>
        </w:rPr>
        <w:t xml:space="preserve">szintű, </w:t>
      </w:r>
      <w:r w:rsidRPr="00627EFB">
        <w:rPr>
          <w:lang w:val="hu-HU"/>
        </w:rPr>
        <w:t xml:space="preserve">a </w:t>
      </w:r>
      <w:r w:rsidR="0050186F" w:rsidRPr="0050186F">
        <w:rPr>
          <w:lang w:val="hu-HU"/>
        </w:rPr>
        <w:t>[</w:t>
      </w:r>
      <w:r w:rsidR="0050186F">
        <w:rPr>
          <w:lang w:val="hu-HU"/>
        </w:rPr>
        <w:t>kis</w:t>
      </w:r>
      <w:proofErr w:type="gramStart"/>
      <w:r w:rsidR="0050186F" w:rsidRPr="0050186F">
        <w:rPr>
          <w:lang w:val="hu-HU"/>
        </w:rPr>
        <w:t>]</w:t>
      </w:r>
      <w:r w:rsidRPr="00627EFB">
        <w:rPr>
          <w:lang w:val="hu-HU"/>
        </w:rPr>
        <w:t>doktori</w:t>
      </w:r>
      <w:proofErr w:type="gramEnd"/>
      <w:r w:rsidRPr="00627EFB">
        <w:rPr>
          <w:lang w:val="hu-HU"/>
        </w:rPr>
        <w:t xml:space="preserve"> és </w:t>
      </w:r>
      <w:r w:rsidR="0050186F">
        <w:rPr>
          <w:lang w:val="hu-HU"/>
        </w:rPr>
        <w:t xml:space="preserve">a doktori </w:t>
      </w:r>
      <w:r w:rsidRPr="00627EFB">
        <w:rPr>
          <w:lang w:val="hu-HU"/>
        </w:rPr>
        <w:t>fogadalmak szövegét a karok alapszabályai tartalmazzák.</w:t>
      </w:r>
    </w:p>
    <w:p w:rsidR="00FE367D" w:rsidRPr="00627EFB" w:rsidRDefault="00F059E4">
      <w:pPr>
        <w:pStyle w:val="Nadpis2"/>
        <w:spacing w:after="142"/>
        <w:ind w:left="90" w:right="10"/>
        <w:rPr>
          <w:lang w:val="hu-HU"/>
        </w:rPr>
      </w:pPr>
      <w:r w:rsidRPr="00627EFB">
        <w:rPr>
          <w:lang w:val="hu-HU"/>
        </w:rPr>
        <w:t xml:space="preserve">31. </w:t>
      </w:r>
      <w:r w:rsidR="00352990">
        <w:rPr>
          <w:lang w:val="hu-HU"/>
        </w:rPr>
        <w:t>cikk</w:t>
      </w:r>
      <w:r w:rsidR="00352990">
        <w:rPr>
          <w:lang w:val="hu-HU"/>
        </w:rPr>
        <w:br/>
      </w:r>
      <w:proofErr w:type="spellStart"/>
      <w:r w:rsidRPr="00627EFB">
        <w:rPr>
          <w:lang w:val="hu-HU"/>
        </w:rPr>
        <w:t>Doctor</w:t>
      </w:r>
      <w:proofErr w:type="spellEnd"/>
      <w:r w:rsidRPr="00627EFB">
        <w:rPr>
          <w:lang w:val="hu-HU"/>
        </w:rPr>
        <w:t xml:space="preserve"> honoris causa tiszteletbeli cím</w:t>
      </w:r>
    </w:p>
    <w:p w:rsidR="00FE367D" w:rsidRPr="00627EFB" w:rsidRDefault="00F059E4">
      <w:pPr>
        <w:pStyle w:val="Standard"/>
        <w:spacing w:after="346"/>
        <w:ind w:left="802" w:right="9" w:firstLine="0"/>
        <w:rPr>
          <w:lang w:val="hu-HU"/>
        </w:rPr>
      </w:pPr>
      <w:r w:rsidRPr="00627EFB">
        <w:rPr>
          <w:lang w:val="hu-HU"/>
        </w:rPr>
        <w:t>A „</w:t>
      </w:r>
      <w:proofErr w:type="spellStart"/>
      <w:r w:rsidRPr="00627EFB">
        <w:rPr>
          <w:lang w:val="hu-HU"/>
        </w:rPr>
        <w:t>Doctor</w:t>
      </w:r>
      <w:proofErr w:type="spellEnd"/>
      <w:r w:rsidRPr="00627EFB">
        <w:rPr>
          <w:lang w:val="hu-HU"/>
        </w:rPr>
        <w:t xml:space="preserve"> honoris causa“ tiszteletbeli </w:t>
      </w:r>
      <w:r w:rsidR="0044288C">
        <w:rPr>
          <w:lang w:val="hu-HU"/>
        </w:rPr>
        <w:t xml:space="preserve">doktori </w:t>
      </w:r>
      <w:r w:rsidRPr="00627EFB">
        <w:rPr>
          <w:lang w:val="hu-HU"/>
        </w:rPr>
        <w:t xml:space="preserve">cím </w:t>
      </w:r>
      <w:r w:rsidR="0044288C">
        <w:rPr>
          <w:lang w:val="hu-HU"/>
        </w:rPr>
        <w:t>adományozása</w:t>
      </w:r>
      <w:r w:rsidRPr="00627EFB">
        <w:rPr>
          <w:lang w:val="hu-HU"/>
        </w:rPr>
        <w:t xml:space="preserve"> és az azzal </w:t>
      </w:r>
      <w:r w:rsidR="0044288C">
        <w:rPr>
          <w:lang w:val="hu-HU"/>
        </w:rPr>
        <w:t>járó avatási ünnepség</w:t>
      </w:r>
      <w:r w:rsidRPr="00627EFB">
        <w:rPr>
          <w:lang w:val="hu-HU"/>
        </w:rPr>
        <w:t xml:space="preserve"> </w:t>
      </w:r>
      <w:r w:rsidR="0044288C">
        <w:rPr>
          <w:lang w:val="hu-HU"/>
        </w:rPr>
        <w:t xml:space="preserve">feltételeiről </w:t>
      </w:r>
      <w:r w:rsidRPr="00627EFB">
        <w:rPr>
          <w:lang w:val="hu-HU"/>
        </w:rPr>
        <w:t xml:space="preserve">a </w:t>
      </w:r>
      <w:proofErr w:type="gramStart"/>
      <w:r w:rsidRPr="00627EFB">
        <w:rPr>
          <w:lang w:val="hu-HU"/>
        </w:rPr>
        <w:t xml:space="preserve">vezetés </w:t>
      </w:r>
      <w:r w:rsidR="00CB40AE">
        <w:rPr>
          <w:lang w:val="hu-HU"/>
        </w:rPr>
        <w:t>intézkedést</w:t>
      </w:r>
      <w:proofErr w:type="gramEnd"/>
      <w:r w:rsidR="0044288C">
        <w:rPr>
          <w:lang w:val="hu-HU"/>
        </w:rPr>
        <w:t xml:space="preserve"> ad ki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Nadpis2"/>
        <w:spacing w:after="142"/>
        <w:ind w:left="90" w:right="10"/>
        <w:rPr>
          <w:lang w:val="hu-HU"/>
        </w:rPr>
      </w:pPr>
      <w:r w:rsidRPr="00627EFB">
        <w:rPr>
          <w:lang w:val="hu-HU"/>
        </w:rPr>
        <w:t xml:space="preserve">32. </w:t>
      </w:r>
      <w:r w:rsidR="00352990">
        <w:rPr>
          <w:lang w:val="hu-HU"/>
        </w:rPr>
        <w:t>c</w:t>
      </w:r>
      <w:r w:rsidRPr="00627EFB">
        <w:rPr>
          <w:lang w:val="hu-HU"/>
        </w:rPr>
        <w:t>ikk</w:t>
      </w:r>
      <w:r w:rsidR="00352990">
        <w:rPr>
          <w:lang w:val="hu-HU"/>
        </w:rPr>
        <w:br/>
      </w:r>
      <w:r w:rsidR="00C4120B">
        <w:rPr>
          <w:lang w:val="hu-HU"/>
        </w:rPr>
        <w:t>Érmek</w:t>
      </w:r>
      <w:r w:rsidRPr="00627EFB">
        <w:rPr>
          <w:lang w:val="hu-HU"/>
        </w:rPr>
        <w:t xml:space="preserve"> és egyéb </w:t>
      </w:r>
      <w:r w:rsidR="00C4120B">
        <w:rPr>
          <w:lang w:val="hu-HU"/>
        </w:rPr>
        <w:t>díjak</w:t>
      </w:r>
    </w:p>
    <w:p w:rsidR="00FE367D" w:rsidRPr="00627EFB" w:rsidRDefault="00B27C6A">
      <w:pPr>
        <w:pStyle w:val="Standard"/>
        <w:numPr>
          <w:ilvl w:val="0"/>
          <w:numId w:val="80"/>
        </w:numPr>
        <w:rPr>
          <w:lang w:val="hu-HU"/>
        </w:rPr>
      </w:pPr>
      <w:r>
        <w:rPr>
          <w:lang w:val="hu-HU"/>
        </w:rPr>
        <w:t>Az egyetemi díjak j</w:t>
      </w:r>
      <w:r w:rsidR="00C4120B">
        <w:rPr>
          <w:lang w:val="hu-HU"/>
        </w:rPr>
        <w:t xml:space="preserve">elentős </w:t>
      </w:r>
      <w:r>
        <w:rPr>
          <w:lang w:val="hu-HU"/>
        </w:rPr>
        <w:t xml:space="preserve">munkahelyi, </w:t>
      </w:r>
      <w:r w:rsidR="00C4120B">
        <w:rPr>
          <w:lang w:val="hu-HU"/>
        </w:rPr>
        <w:t xml:space="preserve">személyes </w:t>
      </w:r>
      <w:r>
        <w:rPr>
          <w:lang w:val="hu-HU"/>
        </w:rPr>
        <w:t>és egyetemi jubileumok, illetve egyéb jelentős események alkalmából adományozhatók a</w:t>
      </w:r>
      <w:r w:rsidR="00C4120B">
        <w:rPr>
          <w:lang w:val="hu-HU"/>
        </w:rPr>
        <w:t xml:space="preserve">z Egyetem </w:t>
      </w:r>
      <w:r w:rsidR="00CE75EC" w:rsidRPr="00627EFB">
        <w:rPr>
          <w:lang w:val="hu-HU"/>
        </w:rPr>
        <w:t>hosszútávon</w:t>
      </w:r>
      <w:r w:rsidR="00F059E4" w:rsidRPr="00627EFB">
        <w:rPr>
          <w:lang w:val="hu-HU"/>
        </w:rPr>
        <w:t xml:space="preserve"> kiváló munkaeredményeket </w:t>
      </w:r>
      <w:r>
        <w:rPr>
          <w:lang w:val="hu-HU"/>
        </w:rPr>
        <w:t>nyújtó</w:t>
      </w:r>
      <w:r w:rsidR="00C4120B">
        <w:rPr>
          <w:lang w:val="hu-HU"/>
        </w:rPr>
        <w:t xml:space="preserve"> munkatársai</w:t>
      </w:r>
      <w:r>
        <w:rPr>
          <w:lang w:val="hu-HU"/>
        </w:rPr>
        <w:t xml:space="preserve"> részére,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illetve más intézményekben tevékenykedő személyek számára, akik </w:t>
      </w:r>
      <w:proofErr w:type="gramStart"/>
      <w:r w:rsidR="00F059E4" w:rsidRPr="00627EFB">
        <w:rPr>
          <w:lang w:val="hu-HU"/>
        </w:rPr>
        <w:t>nagy mértékben</w:t>
      </w:r>
      <w:proofErr w:type="gramEnd"/>
      <w:r w:rsidR="00F059E4" w:rsidRPr="00627EFB">
        <w:rPr>
          <w:lang w:val="hu-HU"/>
        </w:rPr>
        <w:t xml:space="preserve"> </w:t>
      </w:r>
      <w:r>
        <w:rPr>
          <w:lang w:val="hu-HU"/>
        </w:rPr>
        <w:t>hozzájárultak a tudomány, a művelődés, a művészetek, a közösség és az akadémiai szabadságok fejlődéséhez az Egyetemen</w:t>
      </w:r>
      <w:r w:rsidR="00F059E4" w:rsidRPr="00627EFB">
        <w:rPr>
          <w:lang w:val="hu-HU"/>
        </w:rPr>
        <w:t>.</w:t>
      </w:r>
    </w:p>
    <w:p w:rsidR="00FE367D" w:rsidRPr="00627EFB" w:rsidRDefault="00104870">
      <w:pPr>
        <w:pStyle w:val="Standard"/>
        <w:numPr>
          <w:ilvl w:val="0"/>
          <w:numId w:val="34"/>
        </w:numPr>
        <w:rPr>
          <w:lang w:val="hu-HU"/>
        </w:rPr>
      </w:pPr>
      <w:r>
        <w:rPr>
          <w:lang w:val="hu-HU"/>
        </w:rPr>
        <w:t xml:space="preserve">A díjak olyan </w:t>
      </w:r>
      <w:r w:rsidRPr="00627EFB">
        <w:rPr>
          <w:lang w:val="hu-HU"/>
        </w:rPr>
        <w:t xml:space="preserve">intézmények </w:t>
      </w:r>
      <w:r>
        <w:rPr>
          <w:lang w:val="hu-HU"/>
        </w:rPr>
        <w:t xml:space="preserve">részére </w:t>
      </w:r>
      <w:r w:rsidRPr="00627EFB">
        <w:rPr>
          <w:lang w:val="hu-HU"/>
        </w:rPr>
        <w:t xml:space="preserve">is </w:t>
      </w:r>
      <w:r>
        <w:rPr>
          <w:lang w:val="hu-HU"/>
        </w:rPr>
        <w:t>adományozhatók, amelyek</w:t>
      </w:r>
      <w:r w:rsidRPr="00627EFB">
        <w:rPr>
          <w:lang w:val="hu-HU"/>
        </w:rPr>
        <w:t xml:space="preserve"> a</w:t>
      </w:r>
      <w:r>
        <w:rPr>
          <w:lang w:val="hu-HU"/>
        </w:rPr>
        <w:t>z</w:t>
      </w:r>
      <w:r w:rsidRPr="00627EFB">
        <w:rPr>
          <w:lang w:val="hu-HU"/>
        </w:rPr>
        <w:t xml:space="preserve"> </w:t>
      </w:r>
      <w:r>
        <w:rPr>
          <w:lang w:val="hu-HU"/>
        </w:rPr>
        <w:t xml:space="preserve">Egyetem </w:t>
      </w:r>
      <w:r w:rsidRPr="00627EFB">
        <w:rPr>
          <w:lang w:val="hu-HU"/>
        </w:rPr>
        <w:t>fejl</w:t>
      </w:r>
      <w:r>
        <w:rPr>
          <w:lang w:val="hu-HU"/>
        </w:rPr>
        <w:t xml:space="preserve">ődését </w:t>
      </w:r>
      <w:r w:rsidRPr="00627EFB">
        <w:rPr>
          <w:lang w:val="hu-HU"/>
        </w:rPr>
        <w:t xml:space="preserve">figyelemre méltó </w:t>
      </w:r>
      <w:r>
        <w:rPr>
          <w:lang w:val="hu-HU"/>
        </w:rPr>
        <w:t>hozzá</w:t>
      </w:r>
      <w:r w:rsidRPr="00627EFB">
        <w:rPr>
          <w:lang w:val="hu-HU"/>
        </w:rPr>
        <w:t>járul</w:t>
      </w:r>
      <w:r>
        <w:rPr>
          <w:lang w:val="hu-HU"/>
        </w:rPr>
        <w:t>ással segítették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34"/>
        </w:numPr>
        <w:rPr>
          <w:lang w:val="hu-HU"/>
        </w:rPr>
      </w:pPr>
      <w:r w:rsidRPr="00627EFB">
        <w:rPr>
          <w:lang w:val="hu-HU"/>
        </w:rPr>
        <w:t>A</w:t>
      </w:r>
      <w:r w:rsidR="00104870">
        <w:rPr>
          <w:lang w:val="hu-HU"/>
        </w:rPr>
        <w:t>z Egyetem a következő díjakat adományozza</w:t>
      </w:r>
      <w:r w:rsidRPr="00627EFB">
        <w:rPr>
          <w:lang w:val="hu-HU"/>
        </w:rPr>
        <w:t>:</w:t>
      </w:r>
    </w:p>
    <w:p w:rsidR="00FE367D" w:rsidRPr="00627EFB" w:rsidRDefault="00F059E4">
      <w:pPr>
        <w:pStyle w:val="Standard"/>
        <w:numPr>
          <w:ilvl w:val="1"/>
          <w:numId w:val="34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CE75EC">
        <w:rPr>
          <w:lang w:val="hu-HU"/>
        </w:rPr>
        <w:t>Selye János Egyetem E</w:t>
      </w:r>
      <w:r w:rsidR="00C5723C">
        <w:rPr>
          <w:lang w:val="hu-HU"/>
        </w:rPr>
        <w:t>mlékérme</w:t>
      </w:r>
      <w:r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34"/>
        </w:numPr>
        <w:spacing w:after="357"/>
        <w:rPr>
          <w:lang w:val="hu-HU"/>
        </w:rPr>
      </w:pPr>
      <w:r w:rsidRPr="00627EFB">
        <w:rPr>
          <w:lang w:val="hu-HU"/>
        </w:rPr>
        <w:t>a S</w:t>
      </w:r>
      <w:r w:rsidR="00CE75EC">
        <w:rPr>
          <w:lang w:val="hu-HU"/>
        </w:rPr>
        <w:t>elye János Egyetem Rektorának K</w:t>
      </w:r>
      <w:r w:rsidR="00C5723C">
        <w:rPr>
          <w:lang w:val="hu-HU"/>
        </w:rPr>
        <w:t>öszönőlevele</w:t>
      </w:r>
      <w:r w:rsidRPr="00627EFB">
        <w:rPr>
          <w:lang w:val="hu-HU"/>
        </w:rPr>
        <w:t>.</w:t>
      </w:r>
    </w:p>
    <w:p w:rsidR="00FE367D" w:rsidRPr="00627EFB" w:rsidRDefault="00B74418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lastRenderedPageBreak/>
        <w:t xml:space="preserve"> 33. cikk</w:t>
      </w:r>
      <w:r>
        <w:rPr>
          <w:lang w:val="hu-HU"/>
        </w:rPr>
        <w:br/>
      </w:r>
      <w:r w:rsidR="00F059E4" w:rsidRPr="00627EFB">
        <w:rPr>
          <w:lang w:val="hu-HU"/>
        </w:rPr>
        <w:t>Emeritus professzor</w:t>
      </w:r>
    </w:p>
    <w:p w:rsidR="00FE367D" w:rsidRPr="00627EFB" w:rsidRDefault="0044288C">
      <w:pPr>
        <w:pStyle w:val="Standard"/>
        <w:numPr>
          <w:ilvl w:val="0"/>
          <w:numId w:val="81"/>
        </w:numPr>
        <w:rPr>
          <w:lang w:val="hu-HU"/>
        </w:rPr>
      </w:pPr>
      <w:r>
        <w:rPr>
          <w:lang w:val="hu-HU"/>
        </w:rPr>
        <w:t>A</w:t>
      </w:r>
      <w:r w:rsidR="00CE75EC">
        <w:rPr>
          <w:lang w:val="hu-HU"/>
        </w:rPr>
        <w:t>nnak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a </w:t>
      </w:r>
      <w:r w:rsidR="00F059E4" w:rsidRPr="00627EFB">
        <w:rPr>
          <w:lang w:val="hu-HU"/>
        </w:rPr>
        <w:t>70 évnél idősebb professzor</w:t>
      </w:r>
      <w:r w:rsidR="00CE75EC">
        <w:rPr>
          <w:lang w:val="hu-HU"/>
        </w:rPr>
        <w:t>nak</w:t>
      </w:r>
      <w:r w:rsidR="00F059E4" w:rsidRPr="00627EFB">
        <w:rPr>
          <w:lang w:val="hu-HU"/>
        </w:rPr>
        <w:t xml:space="preserve">, </w:t>
      </w:r>
      <w:r>
        <w:rPr>
          <w:lang w:val="hu-HU"/>
        </w:rPr>
        <w:t>akinek</w:t>
      </w:r>
      <w:r w:rsidR="00F059E4" w:rsidRPr="00627EFB">
        <w:rPr>
          <w:lang w:val="hu-HU"/>
        </w:rPr>
        <w:t xml:space="preserve"> megszűnt a</w:t>
      </w:r>
      <w:r>
        <w:rPr>
          <w:lang w:val="hu-HU"/>
        </w:rPr>
        <w:t xml:space="preserve">z Egyetemmel a </w:t>
      </w:r>
      <w:proofErr w:type="gramStart"/>
      <w:r>
        <w:rPr>
          <w:lang w:val="hu-HU"/>
        </w:rPr>
        <w:t>jogviszonya</w:t>
      </w:r>
      <w:proofErr w:type="gramEnd"/>
      <w:r w:rsidR="00F059E4" w:rsidRPr="00627EFB">
        <w:rPr>
          <w:lang w:val="hu-HU"/>
        </w:rPr>
        <w:t xml:space="preserve"> mint </w:t>
      </w:r>
      <w:r>
        <w:rPr>
          <w:lang w:val="hu-HU"/>
        </w:rPr>
        <w:t>rendes professzornak, de aki továbbra is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tevékenykedik a kutatásban ill. oktatásban</w:t>
      </w:r>
      <w:r w:rsidR="00F059E4" w:rsidRPr="00627EFB">
        <w:rPr>
          <w:lang w:val="hu-HU"/>
        </w:rPr>
        <w:t xml:space="preserve">, a </w:t>
      </w:r>
      <w:r>
        <w:rPr>
          <w:lang w:val="hu-HU"/>
        </w:rPr>
        <w:t xml:space="preserve">Tudományos Tanács </w:t>
      </w:r>
      <w:r w:rsidR="00F059E4" w:rsidRPr="00627EFB">
        <w:rPr>
          <w:lang w:val="hu-HU"/>
        </w:rPr>
        <w:t xml:space="preserve">javaslatára a </w:t>
      </w:r>
      <w:r>
        <w:rPr>
          <w:lang w:val="hu-HU"/>
        </w:rPr>
        <w:t>rektor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tiszteletbeli </w:t>
      </w:r>
      <w:r w:rsidR="00F059E4" w:rsidRPr="00627EFB">
        <w:rPr>
          <w:lang w:val="hu-HU"/>
        </w:rPr>
        <w:t>„</w:t>
      </w:r>
      <w:proofErr w:type="spellStart"/>
      <w:r w:rsidR="00F059E4" w:rsidRPr="00627EFB">
        <w:rPr>
          <w:lang w:val="hu-HU"/>
        </w:rPr>
        <w:t>profeso</w:t>
      </w:r>
      <w:r>
        <w:rPr>
          <w:lang w:val="hu-HU"/>
        </w:rPr>
        <w:t>r</w:t>
      </w:r>
      <w:proofErr w:type="spellEnd"/>
      <w:r>
        <w:rPr>
          <w:lang w:val="hu-HU"/>
        </w:rPr>
        <w:t xml:space="preserve"> emeritus“ címet adományozhat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35"/>
        </w:numPr>
        <w:rPr>
          <w:lang w:val="hu-HU"/>
        </w:rPr>
      </w:pPr>
      <w:r w:rsidRPr="00627EFB">
        <w:rPr>
          <w:lang w:val="hu-HU"/>
        </w:rPr>
        <w:t>Az emeritus professzor</w:t>
      </w:r>
      <w:r w:rsidR="0044288C">
        <w:rPr>
          <w:lang w:val="hu-HU"/>
        </w:rPr>
        <w:t xml:space="preserve">oknak jogukban áll </w:t>
      </w:r>
      <w:r w:rsidRPr="00627EFB">
        <w:rPr>
          <w:lang w:val="hu-HU"/>
        </w:rPr>
        <w:t>részt venni a</w:t>
      </w:r>
      <w:r w:rsidR="0044288C">
        <w:rPr>
          <w:lang w:val="hu-HU"/>
        </w:rPr>
        <w:t>z Egyetemen folyó</w:t>
      </w:r>
      <w:r w:rsidRPr="00627EFB">
        <w:rPr>
          <w:lang w:val="hu-HU"/>
        </w:rPr>
        <w:t xml:space="preserve"> tudományos kutatásban, </w:t>
      </w:r>
      <w:r w:rsidR="0044288C">
        <w:rPr>
          <w:lang w:val="hu-HU"/>
        </w:rPr>
        <w:t>és e célból igénybe venni az Egyetem IT és egyéb eszközeit</w:t>
      </w:r>
      <w:r w:rsidRPr="00627EFB">
        <w:rPr>
          <w:lang w:val="hu-HU"/>
        </w:rPr>
        <w:t>.</w:t>
      </w:r>
    </w:p>
    <w:p w:rsidR="00FE367D" w:rsidRPr="00627EFB" w:rsidRDefault="005077B2">
      <w:pPr>
        <w:pStyle w:val="Nadpis1"/>
        <w:ind w:left="206" w:right="128"/>
        <w:rPr>
          <w:lang w:val="hu-HU"/>
        </w:rPr>
      </w:pPr>
      <w:r>
        <w:rPr>
          <w:lang w:val="hu-HU"/>
        </w:rPr>
        <w:t>Tizenegyedik rész</w:t>
      </w:r>
      <w:r>
        <w:rPr>
          <w:lang w:val="hu-HU"/>
        </w:rPr>
        <w:br/>
        <w:t>Munkajogi jogviszonyok az Egyetemen</w:t>
      </w:r>
      <w:r w:rsidR="00C329DD">
        <w:rPr>
          <w:lang w:val="hu-HU"/>
        </w:rPr>
        <w:t xml:space="preserve"> és kar</w:t>
      </w:r>
      <w:r w:rsidR="00F059E4" w:rsidRPr="00627EFB">
        <w:rPr>
          <w:lang w:val="hu-HU"/>
        </w:rPr>
        <w:t>ain</w:t>
      </w:r>
      <w:r>
        <w:rPr>
          <w:lang w:val="hu-HU"/>
        </w:rPr>
        <w:t>,</w:t>
      </w:r>
      <w:r>
        <w:rPr>
          <w:lang w:val="hu-HU"/>
        </w:rPr>
        <w:br/>
        <w:t>az ilyen kérdésekben történő döntéshozatali eljárás szabályai</w:t>
      </w:r>
    </w:p>
    <w:p w:rsidR="00FE367D" w:rsidRPr="00627EFB" w:rsidRDefault="005077B2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34. cikk</w:t>
      </w:r>
      <w:r>
        <w:rPr>
          <w:lang w:val="hu-HU"/>
        </w:rPr>
        <w:br/>
        <w:t xml:space="preserve">Az Egyetem alkalmazottaival kötött </w:t>
      </w:r>
      <w:r w:rsidR="00F059E4" w:rsidRPr="00627EFB">
        <w:rPr>
          <w:lang w:val="hu-HU"/>
        </w:rPr>
        <w:t>munka</w:t>
      </w:r>
      <w:r>
        <w:rPr>
          <w:lang w:val="hu-HU"/>
        </w:rPr>
        <w:t>jogi jogviszonyok</w:t>
      </w:r>
    </w:p>
    <w:p w:rsidR="00FE367D" w:rsidRPr="00627EFB" w:rsidRDefault="00F059E4">
      <w:pPr>
        <w:pStyle w:val="Standard"/>
        <w:numPr>
          <w:ilvl w:val="0"/>
          <w:numId w:val="82"/>
        </w:numPr>
        <w:rPr>
          <w:lang w:val="hu-HU"/>
        </w:rPr>
      </w:pPr>
      <w:r w:rsidRPr="00627EFB">
        <w:rPr>
          <w:lang w:val="hu-HU"/>
        </w:rPr>
        <w:t>A</w:t>
      </w:r>
      <w:r w:rsidR="005077B2">
        <w:rPr>
          <w:lang w:val="hu-HU"/>
        </w:rPr>
        <w:t>z Egyetemen</w:t>
      </w:r>
      <w:r w:rsidRPr="00627EFB">
        <w:rPr>
          <w:lang w:val="hu-HU"/>
        </w:rPr>
        <w:t xml:space="preserve"> </w:t>
      </w:r>
      <w:r w:rsidR="005077B2">
        <w:rPr>
          <w:lang w:val="hu-HU"/>
        </w:rPr>
        <w:t>alkalmazottak</w:t>
      </w:r>
      <w:r w:rsidRPr="00627EFB">
        <w:rPr>
          <w:lang w:val="hu-HU"/>
        </w:rPr>
        <w:t>:</w:t>
      </w:r>
    </w:p>
    <w:p w:rsidR="00FE367D" w:rsidRPr="00627EFB" w:rsidRDefault="005077B2">
      <w:pPr>
        <w:pStyle w:val="Standard"/>
        <w:numPr>
          <w:ilvl w:val="1"/>
          <w:numId w:val="36"/>
        </w:numPr>
        <w:rPr>
          <w:lang w:val="hu-HU"/>
        </w:rPr>
      </w:pPr>
      <w:r>
        <w:rPr>
          <w:lang w:val="hu-HU"/>
        </w:rPr>
        <w:t>az</w:t>
      </w:r>
      <w:r w:rsidR="00F059E4" w:rsidRPr="00627EFB">
        <w:rPr>
          <w:lang w:val="hu-HU"/>
        </w:rPr>
        <w:t xml:space="preserve"> oktatók</w:t>
      </w:r>
      <w:r>
        <w:rPr>
          <w:lang w:val="hu-HU"/>
        </w:rPr>
        <w:t xml:space="preserve"> –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az egyetemi tanárok</w:t>
      </w:r>
      <w:r w:rsidR="00F059E4" w:rsidRPr="00627EFB">
        <w:rPr>
          <w:lang w:val="hu-HU"/>
        </w:rPr>
        <w:t xml:space="preserve">, docensek, vendégprofesszorok, </w:t>
      </w:r>
      <w:r>
        <w:rPr>
          <w:lang w:val="hu-HU"/>
        </w:rPr>
        <w:t>adjunktusok</w:t>
      </w:r>
      <w:r w:rsidR="00F059E4" w:rsidRPr="00627EFB">
        <w:rPr>
          <w:lang w:val="hu-HU"/>
        </w:rPr>
        <w:t xml:space="preserve">, </w:t>
      </w:r>
      <w:r>
        <w:rPr>
          <w:lang w:val="hu-HU"/>
        </w:rPr>
        <w:t>tanársegédek</w:t>
      </w:r>
      <w:r w:rsidR="00F059E4" w:rsidRPr="00627EFB">
        <w:rPr>
          <w:lang w:val="hu-HU"/>
        </w:rPr>
        <w:t xml:space="preserve"> és </w:t>
      </w:r>
      <w:r>
        <w:rPr>
          <w:lang w:val="hu-HU"/>
        </w:rPr>
        <w:t xml:space="preserve">a </w:t>
      </w:r>
      <w:r w:rsidR="00F059E4" w:rsidRPr="00627EFB">
        <w:rPr>
          <w:lang w:val="hu-HU"/>
        </w:rPr>
        <w:t>lektorok,</w:t>
      </w:r>
    </w:p>
    <w:p w:rsidR="00FE367D" w:rsidRPr="00627EFB" w:rsidRDefault="0059217F">
      <w:pPr>
        <w:pStyle w:val="Standard"/>
        <w:numPr>
          <w:ilvl w:val="1"/>
          <w:numId w:val="36"/>
        </w:numPr>
        <w:rPr>
          <w:lang w:val="hu-HU"/>
        </w:rPr>
      </w:pPr>
      <w:r>
        <w:rPr>
          <w:lang w:val="hu-HU"/>
        </w:rPr>
        <w:t xml:space="preserve">a </w:t>
      </w:r>
      <w:r w:rsidR="00F059E4" w:rsidRPr="00627EFB">
        <w:rPr>
          <w:lang w:val="hu-HU"/>
        </w:rPr>
        <w:t>kutató munkatársak,</w:t>
      </w:r>
    </w:p>
    <w:p w:rsidR="00FE367D" w:rsidRPr="00627EFB" w:rsidRDefault="0059217F">
      <w:pPr>
        <w:pStyle w:val="Standard"/>
        <w:numPr>
          <w:ilvl w:val="1"/>
          <w:numId w:val="36"/>
        </w:numPr>
        <w:rPr>
          <w:lang w:val="hu-HU"/>
        </w:rPr>
      </w:pPr>
      <w:r>
        <w:rPr>
          <w:lang w:val="hu-HU"/>
        </w:rPr>
        <w:t xml:space="preserve">a </w:t>
      </w:r>
      <w:r w:rsidR="005077B2">
        <w:rPr>
          <w:lang w:val="hu-HU"/>
        </w:rPr>
        <w:t>további</w:t>
      </w:r>
      <w:r w:rsidR="00F059E4" w:rsidRPr="00627EFB">
        <w:rPr>
          <w:lang w:val="hu-HU"/>
        </w:rPr>
        <w:t xml:space="preserve"> munkatársak.</w:t>
      </w:r>
    </w:p>
    <w:p w:rsidR="00FE367D" w:rsidRPr="00627EFB" w:rsidRDefault="00F059E4">
      <w:pPr>
        <w:pStyle w:val="Standard"/>
        <w:numPr>
          <w:ilvl w:val="0"/>
          <w:numId w:val="36"/>
        </w:numPr>
        <w:rPr>
          <w:lang w:val="hu-HU"/>
        </w:rPr>
      </w:pPr>
      <w:r w:rsidRPr="00627EFB">
        <w:rPr>
          <w:lang w:val="hu-HU"/>
        </w:rPr>
        <w:t>A</w:t>
      </w:r>
      <w:r w:rsidR="005077B2">
        <w:rPr>
          <w:lang w:val="hu-HU"/>
        </w:rPr>
        <w:t>z Egyetemen vezető tisztségben</w:t>
      </w:r>
      <w:r w:rsidRPr="00627EFB">
        <w:rPr>
          <w:lang w:val="hu-HU"/>
        </w:rPr>
        <w:t xml:space="preserve"> a törvény 14. §</w:t>
      </w:r>
      <w:proofErr w:type="spellStart"/>
      <w:r w:rsidR="005077B2">
        <w:rPr>
          <w:lang w:val="hu-HU"/>
        </w:rPr>
        <w:t>-ában</w:t>
      </w:r>
      <w:proofErr w:type="spellEnd"/>
      <w:r w:rsidRPr="00627EFB">
        <w:rPr>
          <w:lang w:val="hu-HU"/>
        </w:rPr>
        <w:t xml:space="preserve"> meghatározott </w:t>
      </w:r>
      <w:r w:rsidR="005077B2">
        <w:rPr>
          <w:lang w:val="hu-HU"/>
        </w:rPr>
        <w:t>munkatársak vannak</w:t>
      </w:r>
      <w:r w:rsidRPr="00627EFB">
        <w:rPr>
          <w:lang w:val="hu-HU"/>
        </w:rPr>
        <w:t>.</w:t>
      </w:r>
    </w:p>
    <w:p w:rsidR="00FE367D" w:rsidRPr="00627EFB" w:rsidRDefault="005077B2">
      <w:pPr>
        <w:pStyle w:val="Standard"/>
        <w:numPr>
          <w:ilvl w:val="0"/>
          <w:numId w:val="36"/>
        </w:numPr>
        <w:rPr>
          <w:lang w:val="hu-HU"/>
        </w:rPr>
      </w:pPr>
      <w:r>
        <w:rPr>
          <w:lang w:val="hu-HU"/>
        </w:rPr>
        <w:t>Az oktatói és kutatói állások, az egyetemi docensi és egyetemi tanári pozíciók, valamint a vezető tisztségek külön jogszabály</w:t>
      </w:r>
      <w:r w:rsidR="00C14FD3" w:rsidRPr="00627EFB">
        <w:rPr>
          <w:rStyle w:val="Odkaznapoznmkupodiarou"/>
          <w:lang w:val="hu-HU"/>
        </w:rPr>
        <w:footnoteReference w:id="2"/>
      </w:r>
      <w:r>
        <w:rPr>
          <w:lang w:val="hu-HU"/>
        </w:rPr>
        <w:t xml:space="preserve"> és az Oktatói és Kutatói Állások, az Egyetemi Docensi és Egyetemi Tanári Pozíciók, valamint a Vezető Tisztségek Betöltésére Kiírt Pályázatok Alapelvei</w:t>
      </w:r>
      <w:r w:rsidR="00F059E4" w:rsidRPr="00627EFB">
        <w:rPr>
          <w:lang w:val="hu-HU"/>
        </w:rPr>
        <w:t xml:space="preserve"> alapján</w:t>
      </w:r>
      <w:r>
        <w:rPr>
          <w:lang w:val="hu-HU"/>
        </w:rPr>
        <w:t xml:space="preserve"> kiírt pályázati </w:t>
      </w:r>
      <w:r w:rsidR="00C14FD3">
        <w:rPr>
          <w:lang w:val="hu-HU"/>
        </w:rPr>
        <w:t>eljárásban kerülnek betölt</w:t>
      </w:r>
      <w:r>
        <w:rPr>
          <w:lang w:val="hu-HU"/>
        </w:rPr>
        <w:t>é</w:t>
      </w:r>
      <w:r w:rsidR="00C14FD3">
        <w:rPr>
          <w:lang w:val="hu-HU"/>
        </w:rPr>
        <w:t>s</w:t>
      </w:r>
      <w:r>
        <w:rPr>
          <w:lang w:val="hu-HU"/>
        </w:rPr>
        <w:t>re</w:t>
      </w:r>
      <w:r w:rsidR="00F059E4" w:rsidRPr="00627EFB">
        <w:rPr>
          <w:lang w:val="hu-HU"/>
        </w:rPr>
        <w:t>.</w:t>
      </w:r>
    </w:p>
    <w:p w:rsidR="00FE367D" w:rsidRPr="00627EFB" w:rsidRDefault="00D95C43">
      <w:pPr>
        <w:pStyle w:val="Standard"/>
        <w:numPr>
          <w:ilvl w:val="0"/>
          <w:numId w:val="36"/>
        </w:numPr>
        <w:rPr>
          <w:lang w:val="hu-HU"/>
        </w:rPr>
      </w:pPr>
      <w:r>
        <w:rPr>
          <w:lang w:val="hu-HU"/>
        </w:rPr>
        <w:t>A docensi, illetve professzori</w:t>
      </w:r>
      <w:r w:rsidR="00F059E4" w:rsidRPr="00627EFB">
        <w:rPr>
          <w:lang w:val="hu-HU"/>
        </w:rPr>
        <w:t xml:space="preserve"> címmel nem rendelkező </w:t>
      </w:r>
      <w:r>
        <w:rPr>
          <w:lang w:val="hu-HU"/>
        </w:rPr>
        <w:t>oktatókkal</w:t>
      </w:r>
      <w:r w:rsidR="00F059E4" w:rsidRPr="00627EFB">
        <w:rPr>
          <w:lang w:val="hu-HU"/>
        </w:rPr>
        <w:t xml:space="preserve"> egy pályázati eljárás eredményei alapján legfeljebb öt évre létesíthető munkaviszony.</w:t>
      </w:r>
    </w:p>
    <w:p w:rsidR="00FE367D" w:rsidRPr="00627EFB" w:rsidRDefault="003A2F78">
      <w:pPr>
        <w:pStyle w:val="Standard"/>
        <w:numPr>
          <w:ilvl w:val="0"/>
          <w:numId w:val="36"/>
        </w:numPr>
        <w:rPr>
          <w:lang w:val="hu-HU"/>
        </w:rPr>
      </w:pPr>
      <w:r>
        <w:rPr>
          <w:lang w:val="hu-HU"/>
        </w:rPr>
        <w:t>Adott oktató</w:t>
      </w:r>
      <w:r w:rsidR="00F059E4" w:rsidRPr="00627EFB">
        <w:rPr>
          <w:lang w:val="hu-HU"/>
        </w:rPr>
        <w:t xml:space="preserve"> docensi</w:t>
      </w:r>
      <w:r>
        <w:rPr>
          <w:lang w:val="hu-HU"/>
        </w:rPr>
        <w:t>, illetve</w:t>
      </w:r>
      <w:r w:rsidR="00F059E4" w:rsidRPr="00627EFB">
        <w:rPr>
          <w:lang w:val="hu-HU"/>
        </w:rPr>
        <w:t xml:space="preserve"> professzori </w:t>
      </w:r>
      <w:r>
        <w:rPr>
          <w:lang w:val="hu-HU"/>
        </w:rPr>
        <w:t xml:space="preserve">beosztást </w:t>
      </w:r>
      <w:r w:rsidR="00F059E4" w:rsidRPr="00627EFB">
        <w:rPr>
          <w:lang w:val="hu-HU"/>
        </w:rPr>
        <w:t xml:space="preserve">egy pályázati eljárás </w:t>
      </w:r>
      <w:r>
        <w:rPr>
          <w:lang w:val="hu-HU"/>
        </w:rPr>
        <w:t xml:space="preserve">eredményei </w:t>
      </w:r>
      <w:r w:rsidR="00F059E4" w:rsidRPr="00627EFB">
        <w:rPr>
          <w:lang w:val="hu-HU"/>
        </w:rPr>
        <w:t xml:space="preserve">alapján legfeljebb öt évre </w:t>
      </w:r>
      <w:r>
        <w:rPr>
          <w:lang w:val="hu-HU"/>
        </w:rPr>
        <w:t>nyerhet el. Amennyiben az érintett</w:t>
      </w:r>
      <w:r w:rsidR="00F059E4" w:rsidRPr="00627EFB">
        <w:rPr>
          <w:lang w:val="hu-HU"/>
        </w:rPr>
        <w:t xml:space="preserve"> oktató </w:t>
      </w:r>
      <w:r>
        <w:rPr>
          <w:lang w:val="hu-HU"/>
        </w:rPr>
        <w:t xml:space="preserve">már harmadszor tevékenykedett </w:t>
      </w:r>
      <w:r w:rsidR="00F059E4" w:rsidRPr="00627EFB">
        <w:rPr>
          <w:lang w:val="hu-HU"/>
        </w:rPr>
        <w:t xml:space="preserve">docensi vagy professzori </w:t>
      </w:r>
      <w:r>
        <w:rPr>
          <w:lang w:val="hu-HU"/>
        </w:rPr>
        <w:t>beosztásban</w:t>
      </w:r>
      <w:r w:rsidR="00F059E4" w:rsidRPr="00627EFB">
        <w:rPr>
          <w:lang w:val="hu-HU"/>
        </w:rPr>
        <w:t xml:space="preserve">, </w:t>
      </w:r>
      <w:r>
        <w:rPr>
          <w:lang w:val="hu-HU"/>
        </w:rPr>
        <w:t xml:space="preserve">emellett </w:t>
      </w:r>
      <w:r w:rsidR="00F059E4" w:rsidRPr="00627EFB">
        <w:rPr>
          <w:lang w:val="hu-HU"/>
        </w:rPr>
        <w:t xml:space="preserve">ezen </w:t>
      </w:r>
      <w:r>
        <w:rPr>
          <w:lang w:val="hu-HU"/>
        </w:rPr>
        <w:t>beosztásban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már legalább kilenc évet tevékenykedett</w:t>
      </w:r>
      <w:r w:rsidR="00F059E4" w:rsidRPr="00627EFB">
        <w:rPr>
          <w:lang w:val="hu-HU"/>
        </w:rPr>
        <w:t xml:space="preserve">, és </w:t>
      </w:r>
      <w:r>
        <w:rPr>
          <w:lang w:val="hu-HU"/>
        </w:rPr>
        <w:t xml:space="preserve">a </w:t>
      </w:r>
      <w:r w:rsidR="00F059E4" w:rsidRPr="00627EFB">
        <w:rPr>
          <w:lang w:val="hu-HU"/>
        </w:rPr>
        <w:t xml:space="preserve">megfelelő </w:t>
      </w:r>
      <w:r>
        <w:rPr>
          <w:lang w:val="hu-HU"/>
        </w:rPr>
        <w:t xml:space="preserve">docens, illetve professzor </w:t>
      </w:r>
      <w:r w:rsidR="00F059E4" w:rsidRPr="00627EFB">
        <w:rPr>
          <w:lang w:val="hu-HU"/>
        </w:rPr>
        <w:t xml:space="preserve">címmel </w:t>
      </w:r>
      <w:r>
        <w:rPr>
          <w:lang w:val="hu-HU"/>
        </w:rPr>
        <w:t xml:space="preserve">is </w:t>
      </w:r>
      <w:r w:rsidR="00F059E4" w:rsidRPr="00627EFB">
        <w:rPr>
          <w:lang w:val="hu-HU"/>
        </w:rPr>
        <w:t xml:space="preserve">rendelkezik, </w:t>
      </w:r>
      <w:r>
        <w:rPr>
          <w:lang w:val="hu-HU"/>
        </w:rPr>
        <w:t xml:space="preserve">akkor </w:t>
      </w:r>
      <w:r w:rsidR="00F059E4" w:rsidRPr="00627EFB">
        <w:rPr>
          <w:lang w:val="hu-HU"/>
        </w:rPr>
        <w:t>jog</w:t>
      </w:r>
      <w:r>
        <w:rPr>
          <w:lang w:val="hu-HU"/>
        </w:rPr>
        <w:t>osulttá válik arra, hogy az Egyetem vele az érintett beosztásban működő oktatói pozíció</w:t>
      </w:r>
      <w:r w:rsidR="0059217F">
        <w:rPr>
          <w:lang w:val="hu-HU"/>
        </w:rPr>
        <w:t>nak</w:t>
      </w:r>
      <w:r>
        <w:rPr>
          <w:lang w:val="hu-HU"/>
        </w:rPr>
        <w:t xml:space="preserve"> </w:t>
      </w:r>
      <w:r w:rsidR="00B74418">
        <w:rPr>
          <w:lang w:val="hu-HU"/>
        </w:rPr>
        <w:t>egészen a 70.</w:t>
      </w:r>
      <w:r w:rsidR="00B74418" w:rsidRPr="00627EFB">
        <w:rPr>
          <w:lang w:val="hu-HU"/>
        </w:rPr>
        <w:t xml:space="preserve"> életév</w:t>
      </w:r>
      <w:r w:rsidR="00B74418">
        <w:rPr>
          <w:lang w:val="hu-HU"/>
        </w:rPr>
        <w:t>e</w:t>
      </w:r>
      <w:r w:rsidR="00B74418" w:rsidRPr="00627EFB">
        <w:rPr>
          <w:lang w:val="hu-HU"/>
        </w:rPr>
        <w:t xml:space="preserve"> betöltéséig</w:t>
      </w:r>
      <w:r w:rsidR="00B74418">
        <w:rPr>
          <w:lang w:val="hu-HU"/>
        </w:rPr>
        <w:t xml:space="preserve"> szóló </w:t>
      </w:r>
      <w:r>
        <w:rPr>
          <w:lang w:val="hu-HU"/>
        </w:rPr>
        <w:t xml:space="preserve">betöltésére </w:t>
      </w:r>
      <w:r w:rsidRPr="00627EFB">
        <w:rPr>
          <w:lang w:val="hu-HU"/>
        </w:rPr>
        <w:t>munkaszerződés</w:t>
      </w:r>
      <w:r>
        <w:rPr>
          <w:lang w:val="hu-HU"/>
        </w:rPr>
        <w:t>t</w:t>
      </w:r>
      <w:r w:rsidRPr="00627EFB">
        <w:rPr>
          <w:lang w:val="hu-HU"/>
        </w:rPr>
        <w:t xml:space="preserve"> kö</w:t>
      </w:r>
      <w:r>
        <w:rPr>
          <w:lang w:val="hu-HU"/>
        </w:rPr>
        <w:t>ssön</w:t>
      </w:r>
      <w:r w:rsidR="00B74418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36"/>
        </w:numPr>
        <w:rPr>
          <w:lang w:val="hu-HU"/>
        </w:rPr>
      </w:pPr>
      <w:r w:rsidRPr="00627EFB">
        <w:rPr>
          <w:lang w:val="hu-HU"/>
        </w:rPr>
        <w:t>A</w:t>
      </w:r>
      <w:r w:rsidR="003A2F78">
        <w:rPr>
          <w:lang w:val="hu-HU"/>
        </w:rPr>
        <w:t>z o</w:t>
      </w:r>
      <w:r w:rsidRPr="00627EFB">
        <w:rPr>
          <w:lang w:val="hu-HU"/>
        </w:rPr>
        <w:t>ktató</w:t>
      </w:r>
      <w:r w:rsidR="003A2F78">
        <w:rPr>
          <w:lang w:val="hu-HU"/>
        </w:rPr>
        <w:t>i</w:t>
      </w:r>
      <w:r w:rsidRPr="00627EFB">
        <w:rPr>
          <w:lang w:val="hu-HU"/>
        </w:rPr>
        <w:t xml:space="preserve"> munka</w:t>
      </w:r>
      <w:r w:rsidR="003A2F78">
        <w:rPr>
          <w:lang w:val="hu-HU"/>
        </w:rPr>
        <w:t xml:space="preserve">viszony – ha nem szűnt meg külön előírás alapján hamarabb, akkor – véget ér azon tanév végével, </w:t>
      </w:r>
      <w:r w:rsidRPr="00627EFB">
        <w:rPr>
          <w:lang w:val="hu-HU"/>
        </w:rPr>
        <w:t>ame</w:t>
      </w:r>
      <w:r w:rsidR="003A2F78">
        <w:rPr>
          <w:lang w:val="hu-HU"/>
        </w:rPr>
        <w:t>ly során az oktató betölti a 70. életévét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36"/>
        </w:numPr>
        <w:spacing w:after="344"/>
        <w:rPr>
          <w:lang w:val="hu-HU"/>
        </w:rPr>
      </w:pPr>
      <w:r w:rsidRPr="00627EFB">
        <w:rPr>
          <w:lang w:val="hu-HU"/>
        </w:rPr>
        <w:lastRenderedPageBreak/>
        <w:t>A</w:t>
      </w:r>
      <w:r w:rsidR="003A2F78">
        <w:rPr>
          <w:lang w:val="hu-HU"/>
        </w:rPr>
        <w:t>z Egyetem</w:t>
      </w:r>
      <w:r w:rsidRPr="00627EFB">
        <w:rPr>
          <w:lang w:val="hu-HU"/>
        </w:rPr>
        <w:t xml:space="preserve"> munkavállalóinak munka</w:t>
      </w:r>
      <w:r w:rsidR="003A2F78">
        <w:rPr>
          <w:lang w:val="hu-HU"/>
        </w:rPr>
        <w:t>jogi jo</w:t>
      </w:r>
      <w:r w:rsidR="00BA200A">
        <w:rPr>
          <w:lang w:val="hu-HU"/>
        </w:rPr>
        <w:t>gviszonyait külön jogszabályok</w:t>
      </w:r>
      <w:r w:rsidR="00BA200A" w:rsidRPr="00627EFB">
        <w:rPr>
          <w:rStyle w:val="Odkaznapoznmkupodiarou"/>
          <w:lang w:val="hu-HU"/>
        </w:rPr>
        <w:footnoteReference w:id="3"/>
      </w:r>
      <w:r w:rsidR="00BA200A">
        <w:rPr>
          <w:lang w:val="hu-HU"/>
        </w:rPr>
        <w:t>,</w:t>
      </w:r>
      <w:r w:rsidRPr="00627EFB">
        <w:rPr>
          <w:lang w:val="hu-HU"/>
        </w:rPr>
        <w:t xml:space="preserve"> a </w:t>
      </w:r>
      <w:r w:rsidR="00BA200A">
        <w:rPr>
          <w:lang w:val="hu-HU"/>
        </w:rPr>
        <w:t>Törvény, jelen Alapszabály</w:t>
      </w:r>
      <w:r w:rsidRPr="00627EFB">
        <w:rPr>
          <w:lang w:val="hu-HU"/>
        </w:rPr>
        <w:t xml:space="preserve">, a </w:t>
      </w:r>
      <w:r w:rsidR="00BA200A">
        <w:rPr>
          <w:lang w:val="hu-HU"/>
        </w:rPr>
        <w:t>Szervezeti Szabályzat</w:t>
      </w:r>
      <w:r w:rsidRPr="00627EFB">
        <w:rPr>
          <w:lang w:val="hu-HU"/>
        </w:rPr>
        <w:t xml:space="preserve">, a </w:t>
      </w:r>
      <w:r w:rsidR="00BA200A">
        <w:rPr>
          <w:lang w:val="hu-HU"/>
        </w:rPr>
        <w:t>Munkarend</w:t>
      </w:r>
      <w:r w:rsidRPr="00627EFB">
        <w:rPr>
          <w:lang w:val="hu-HU"/>
        </w:rPr>
        <w:t xml:space="preserve"> és a </w:t>
      </w:r>
      <w:r w:rsidR="00BA200A">
        <w:rPr>
          <w:lang w:val="hu-HU"/>
        </w:rPr>
        <w:t>vonatkozó végrehajtási szabályok</w:t>
      </w:r>
      <w:r w:rsidR="0059217F" w:rsidRPr="0059217F">
        <w:rPr>
          <w:lang w:val="hu-HU"/>
        </w:rPr>
        <w:t xml:space="preserve"> </w:t>
      </w:r>
      <w:r w:rsidR="0059217F">
        <w:rPr>
          <w:lang w:val="hu-HU"/>
        </w:rPr>
        <w:t>szabályozzák</w:t>
      </w:r>
      <w:r w:rsidRPr="00627EFB">
        <w:rPr>
          <w:lang w:val="hu-HU"/>
        </w:rPr>
        <w:t>.</w:t>
      </w:r>
    </w:p>
    <w:p w:rsidR="00FE367D" w:rsidRPr="00627EFB" w:rsidRDefault="004B1982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35. cikk</w:t>
      </w:r>
      <w:r>
        <w:rPr>
          <w:lang w:val="hu-HU"/>
        </w:rPr>
        <w:br/>
        <w:t>J</w:t>
      </w:r>
      <w:r w:rsidR="00F059E4" w:rsidRPr="00627EFB">
        <w:rPr>
          <w:lang w:val="hu-HU"/>
        </w:rPr>
        <w:t>utalmazás</w:t>
      </w:r>
    </w:p>
    <w:p w:rsidR="00FE367D" w:rsidRPr="00627EFB" w:rsidRDefault="00F059E4">
      <w:pPr>
        <w:pStyle w:val="Standard"/>
        <w:numPr>
          <w:ilvl w:val="0"/>
          <w:numId w:val="83"/>
        </w:numPr>
        <w:rPr>
          <w:lang w:val="hu-HU"/>
        </w:rPr>
      </w:pPr>
      <w:r w:rsidRPr="00627EFB">
        <w:rPr>
          <w:lang w:val="hu-HU"/>
        </w:rPr>
        <w:t>A</w:t>
      </w:r>
      <w:r w:rsidR="004B1982">
        <w:rPr>
          <w:lang w:val="hu-HU"/>
        </w:rPr>
        <w:t xml:space="preserve">z Egyetem </w:t>
      </w:r>
      <w:r w:rsidRPr="00627EFB">
        <w:rPr>
          <w:lang w:val="hu-HU"/>
        </w:rPr>
        <w:t xml:space="preserve">alkalmazottainak jutalmazását a SJE </w:t>
      </w:r>
      <w:r w:rsidR="004B1982">
        <w:rPr>
          <w:lang w:val="hu-HU"/>
        </w:rPr>
        <w:t>Fizetési Szabályzata</w:t>
      </w:r>
      <w:r w:rsidRPr="00627EFB">
        <w:rPr>
          <w:lang w:val="hu-HU"/>
        </w:rPr>
        <w:t xml:space="preserve"> határozza meg.</w:t>
      </w:r>
    </w:p>
    <w:p w:rsidR="00FE367D" w:rsidRPr="00627EFB" w:rsidRDefault="00F059E4">
      <w:pPr>
        <w:pStyle w:val="Standard"/>
        <w:numPr>
          <w:ilvl w:val="0"/>
          <w:numId w:val="37"/>
        </w:numPr>
        <w:spacing w:after="357"/>
        <w:rPr>
          <w:lang w:val="hu-HU"/>
        </w:rPr>
      </w:pPr>
      <w:r w:rsidRPr="00627EFB">
        <w:rPr>
          <w:lang w:val="hu-HU"/>
        </w:rPr>
        <w:t xml:space="preserve">A </w:t>
      </w:r>
      <w:r w:rsidR="004B1982">
        <w:rPr>
          <w:lang w:val="hu-HU"/>
        </w:rPr>
        <w:t>Fizetési Szabályzatot</w:t>
      </w:r>
      <w:r w:rsidRPr="00627EFB">
        <w:rPr>
          <w:lang w:val="hu-HU"/>
        </w:rPr>
        <w:t xml:space="preserve"> a </w:t>
      </w:r>
      <w:r w:rsidR="004B1982">
        <w:rPr>
          <w:lang w:val="hu-HU"/>
        </w:rPr>
        <w:t>r</w:t>
      </w:r>
      <w:r w:rsidRPr="00627EFB">
        <w:rPr>
          <w:lang w:val="hu-HU"/>
        </w:rPr>
        <w:t>ektor</w:t>
      </w:r>
      <w:r w:rsidR="004B1982">
        <w:rPr>
          <w:lang w:val="hu-HU"/>
        </w:rPr>
        <w:t xml:space="preserve"> fogadja el</w:t>
      </w:r>
      <w:r w:rsidRPr="00627EFB">
        <w:rPr>
          <w:lang w:val="hu-HU"/>
        </w:rPr>
        <w:t>.</w:t>
      </w:r>
    </w:p>
    <w:p w:rsidR="00FE367D" w:rsidRPr="00627EFB" w:rsidRDefault="004B1982">
      <w:pPr>
        <w:pStyle w:val="Standard"/>
        <w:spacing w:after="142" w:line="259" w:lineRule="auto"/>
        <w:ind w:left="90" w:right="10" w:hanging="10"/>
        <w:jc w:val="center"/>
        <w:rPr>
          <w:lang w:val="hu-HU"/>
        </w:rPr>
      </w:pPr>
      <w:r>
        <w:rPr>
          <w:b/>
          <w:lang w:val="hu-HU"/>
        </w:rPr>
        <w:t>36. cikk</w:t>
      </w:r>
      <w:r>
        <w:rPr>
          <w:b/>
          <w:lang w:val="hu-HU"/>
        </w:rPr>
        <w:br/>
      </w:r>
      <w:r w:rsidR="00F059E4" w:rsidRPr="00627EFB">
        <w:rPr>
          <w:b/>
          <w:lang w:val="hu-HU"/>
        </w:rPr>
        <w:t>Vendégprofesszor</w:t>
      </w:r>
      <w:r w:rsidR="00FA2B5D">
        <w:rPr>
          <w:b/>
          <w:lang w:val="hu-HU"/>
        </w:rPr>
        <w:t>ok</w:t>
      </w:r>
    </w:p>
    <w:p w:rsidR="00FE367D" w:rsidRPr="00627EFB" w:rsidRDefault="00F059E4">
      <w:pPr>
        <w:pStyle w:val="Standard"/>
        <w:spacing w:after="389"/>
        <w:ind w:left="802" w:right="9" w:firstLine="0"/>
        <w:rPr>
          <w:lang w:val="hu-HU"/>
        </w:rPr>
      </w:pPr>
      <w:r w:rsidRPr="00627EFB">
        <w:rPr>
          <w:lang w:val="hu-HU"/>
        </w:rPr>
        <w:t>A vendégprofesszor</w:t>
      </w:r>
      <w:r w:rsidR="00FA2B5D">
        <w:rPr>
          <w:lang w:val="hu-HU"/>
        </w:rPr>
        <w:t>i pozíciók</w:t>
      </w:r>
      <w:r w:rsidRPr="00627EFB">
        <w:rPr>
          <w:lang w:val="hu-HU"/>
        </w:rPr>
        <w:t xml:space="preserve"> </w:t>
      </w:r>
      <w:r w:rsidR="00FA2B5D">
        <w:rPr>
          <w:lang w:val="hu-HU"/>
        </w:rPr>
        <w:t>betöltését</w:t>
      </w:r>
      <w:r w:rsidRPr="00627EFB">
        <w:rPr>
          <w:lang w:val="hu-HU"/>
        </w:rPr>
        <w:t xml:space="preserve"> a </w:t>
      </w:r>
      <w:r w:rsidR="00FA2B5D">
        <w:rPr>
          <w:lang w:val="hu-HU"/>
        </w:rPr>
        <w:t>T</w:t>
      </w:r>
      <w:r w:rsidR="00FA2B5D" w:rsidRPr="00627EFB">
        <w:rPr>
          <w:lang w:val="hu-HU"/>
        </w:rPr>
        <w:t xml:space="preserve">örvény </w:t>
      </w:r>
      <w:r w:rsidRPr="00627EFB">
        <w:rPr>
          <w:lang w:val="hu-HU"/>
        </w:rPr>
        <w:t>79. §</w:t>
      </w:r>
      <w:proofErr w:type="spellStart"/>
      <w:r w:rsidR="00FA2B5D">
        <w:rPr>
          <w:lang w:val="hu-HU"/>
        </w:rPr>
        <w:t>-a</w:t>
      </w:r>
      <w:proofErr w:type="spellEnd"/>
      <w:r w:rsidRPr="00627EFB">
        <w:rPr>
          <w:lang w:val="hu-HU"/>
        </w:rPr>
        <w:t xml:space="preserve"> szabályozza.</w:t>
      </w:r>
    </w:p>
    <w:p w:rsidR="00FE367D" w:rsidRPr="00627EFB" w:rsidRDefault="007C537E">
      <w:pPr>
        <w:pStyle w:val="Nadpis1"/>
        <w:spacing w:after="327"/>
        <w:ind w:left="206" w:right="126"/>
        <w:rPr>
          <w:lang w:val="hu-HU"/>
        </w:rPr>
      </w:pPr>
      <w:r>
        <w:rPr>
          <w:lang w:val="hu-HU"/>
        </w:rPr>
        <w:t>Tizenkettedik rész</w:t>
      </w:r>
      <w:r>
        <w:rPr>
          <w:lang w:val="hu-HU"/>
        </w:rPr>
        <w:br/>
        <w:t xml:space="preserve">Az Egyetem </w:t>
      </w:r>
      <w:r w:rsidR="00F059E4" w:rsidRPr="00627EFB">
        <w:rPr>
          <w:lang w:val="hu-HU"/>
        </w:rPr>
        <w:t>gazdálkodása</w:t>
      </w:r>
    </w:p>
    <w:p w:rsidR="00FE367D" w:rsidRPr="00627EFB" w:rsidRDefault="007C537E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37. cikk</w:t>
      </w:r>
      <w:r>
        <w:rPr>
          <w:lang w:val="hu-HU"/>
        </w:rPr>
        <w:br/>
      </w:r>
      <w:r w:rsidR="00F059E4" w:rsidRPr="00627EFB">
        <w:rPr>
          <w:lang w:val="hu-HU"/>
        </w:rPr>
        <w:t>A</w:t>
      </w:r>
      <w:r>
        <w:rPr>
          <w:lang w:val="hu-HU"/>
        </w:rPr>
        <w:t>z egyetemi költségvetés</w:t>
      </w:r>
    </w:p>
    <w:p w:rsidR="00FE367D" w:rsidRPr="00627EFB" w:rsidRDefault="003D64A0">
      <w:pPr>
        <w:pStyle w:val="Standard"/>
        <w:numPr>
          <w:ilvl w:val="0"/>
          <w:numId w:val="84"/>
        </w:numPr>
        <w:rPr>
          <w:lang w:val="hu-HU"/>
        </w:rPr>
      </w:pPr>
      <w:r>
        <w:rPr>
          <w:lang w:val="hu-HU"/>
        </w:rPr>
        <w:t>Az E</w:t>
      </w:r>
      <w:r w:rsidR="00F059E4" w:rsidRPr="00627EFB">
        <w:rPr>
          <w:lang w:val="hu-HU"/>
        </w:rPr>
        <w:t xml:space="preserve">gyetem </w:t>
      </w:r>
      <w:r>
        <w:rPr>
          <w:lang w:val="hu-HU"/>
        </w:rPr>
        <w:t xml:space="preserve">az </w:t>
      </w:r>
      <w:proofErr w:type="gramStart"/>
      <w:r>
        <w:rPr>
          <w:lang w:val="hu-HU"/>
        </w:rPr>
        <w:t>oktatási</w:t>
      </w:r>
      <w:proofErr w:type="gramEnd"/>
      <w:r>
        <w:rPr>
          <w:lang w:val="hu-HU"/>
        </w:rPr>
        <w:t xml:space="preserve"> ill. kutatás-</w:t>
      </w:r>
      <w:r w:rsidR="00F059E4" w:rsidRPr="00627EFB">
        <w:rPr>
          <w:lang w:val="hu-HU"/>
        </w:rPr>
        <w:t>fejlesztési tevékenység</w:t>
      </w:r>
      <w:r>
        <w:rPr>
          <w:lang w:val="hu-HU"/>
        </w:rPr>
        <w:t xml:space="preserve">ének </w:t>
      </w:r>
      <w:r w:rsidRPr="00627EFB">
        <w:rPr>
          <w:lang w:val="hu-HU"/>
        </w:rPr>
        <w:t>(</w:t>
      </w:r>
      <w:r>
        <w:rPr>
          <w:lang w:val="hu-HU"/>
        </w:rPr>
        <w:t xml:space="preserve">a </w:t>
      </w:r>
      <w:r w:rsidRPr="00627EFB">
        <w:rPr>
          <w:lang w:val="hu-HU"/>
        </w:rPr>
        <w:t>továbbiakban „fő tevékenység“)</w:t>
      </w:r>
      <w:r>
        <w:rPr>
          <w:lang w:val="hu-HU"/>
        </w:rPr>
        <w:t xml:space="preserve"> finanszírozása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végett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a hozamokat és költségeket tartalmazó, </w:t>
      </w:r>
      <w:r w:rsidR="00F059E4" w:rsidRPr="00627EFB">
        <w:rPr>
          <w:lang w:val="hu-HU"/>
        </w:rPr>
        <w:t xml:space="preserve">naptári évre </w:t>
      </w:r>
      <w:r>
        <w:rPr>
          <w:lang w:val="hu-HU"/>
        </w:rPr>
        <w:t xml:space="preserve">szóló </w:t>
      </w:r>
      <w:r w:rsidR="00F059E4" w:rsidRPr="00627EFB">
        <w:rPr>
          <w:lang w:val="hu-HU"/>
        </w:rPr>
        <w:t>költségvetés</w:t>
      </w:r>
      <w:r>
        <w:rPr>
          <w:lang w:val="hu-HU"/>
        </w:rPr>
        <w:t>t állít össze, ami alapján gazdálkodik.</w:t>
      </w:r>
    </w:p>
    <w:p w:rsidR="00FE367D" w:rsidRPr="00627EFB" w:rsidRDefault="00F059E4">
      <w:pPr>
        <w:pStyle w:val="Standard"/>
        <w:numPr>
          <w:ilvl w:val="0"/>
          <w:numId w:val="38"/>
        </w:numPr>
        <w:rPr>
          <w:lang w:val="hu-HU"/>
        </w:rPr>
      </w:pPr>
      <w:r w:rsidRPr="00627EFB">
        <w:rPr>
          <w:lang w:val="hu-HU"/>
        </w:rPr>
        <w:t>A</w:t>
      </w:r>
      <w:r w:rsidR="003D64A0">
        <w:rPr>
          <w:lang w:val="hu-HU"/>
        </w:rPr>
        <w:t>z Egyetem hozamai</w:t>
      </w:r>
      <w:r w:rsidRPr="00627EFB">
        <w:rPr>
          <w:lang w:val="hu-HU"/>
        </w:rPr>
        <w:t>:</w:t>
      </w:r>
    </w:p>
    <w:p w:rsidR="00FE367D" w:rsidRPr="00627EFB" w:rsidRDefault="003D64A0">
      <w:pPr>
        <w:pStyle w:val="Standard"/>
        <w:numPr>
          <w:ilvl w:val="1"/>
          <w:numId w:val="38"/>
        </w:numPr>
        <w:rPr>
          <w:lang w:val="hu-HU"/>
        </w:rPr>
      </w:pPr>
      <w:r>
        <w:rPr>
          <w:lang w:val="hu-HU"/>
        </w:rPr>
        <w:t>a T</w:t>
      </w:r>
      <w:r w:rsidRPr="00627EFB">
        <w:rPr>
          <w:lang w:val="hu-HU"/>
        </w:rPr>
        <w:t>örvény 89. §</w:t>
      </w:r>
      <w:proofErr w:type="spellStart"/>
      <w:r>
        <w:rPr>
          <w:lang w:val="hu-HU"/>
        </w:rPr>
        <w:t>-a</w:t>
      </w:r>
      <w:proofErr w:type="spellEnd"/>
      <w:r w:rsidRPr="00627EFB">
        <w:rPr>
          <w:lang w:val="hu-HU"/>
        </w:rPr>
        <w:t xml:space="preserve"> szerint</w:t>
      </w:r>
      <w:r>
        <w:rPr>
          <w:lang w:val="hu-HU"/>
        </w:rPr>
        <w:t>i állami költségvetési támogatások</w:t>
      </w:r>
      <w:r w:rsidR="00F059E4" w:rsidRPr="00627EFB">
        <w:rPr>
          <w:lang w:val="hu-HU"/>
        </w:rPr>
        <w:t>,</w:t>
      </w:r>
    </w:p>
    <w:p w:rsidR="00FE367D" w:rsidRPr="00627EFB" w:rsidRDefault="003D64A0">
      <w:pPr>
        <w:pStyle w:val="Standard"/>
        <w:numPr>
          <w:ilvl w:val="1"/>
          <w:numId w:val="38"/>
        </w:numPr>
        <w:rPr>
          <w:lang w:val="hu-HU"/>
        </w:rPr>
      </w:pPr>
      <w:r>
        <w:rPr>
          <w:lang w:val="hu-HU"/>
        </w:rPr>
        <w:t>a Törvény 92. § 4-</w:t>
      </w:r>
      <w:r w:rsidRPr="00627EFB">
        <w:rPr>
          <w:lang w:val="hu-HU"/>
        </w:rPr>
        <w:t xml:space="preserve">9. </w:t>
      </w:r>
      <w:proofErr w:type="spellStart"/>
      <w:r w:rsidRPr="00627EFB">
        <w:rPr>
          <w:lang w:val="hu-HU"/>
        </w:rPr>
        <w:t>bek</w:t>
      </w:r>
      <w:proofErr w:type="spellEnd"/>
      <w:proofErr w:type="gramStart"/>
      <w:r w:rsidRPr="00627EFB">
        <w:rPr>
          <w:lang w:val="hu-HU"/>
        </w:rPr>
        <w:t>.,</w:t>
      </w:r>
      <w:proofErr w:type="gramEnd"/>
      <w:r w:rsidRPr="00627EFB">
        <w:rPr>
          <w:lang w:val="hu-HU"/>
        </w:rPr>
        <w:t xml:space="preserve"> 113</w:t>
      </w:r>
      <w:r>
        <w:rPr>
          <w:lang w:val="hu-HU"/>
        </w:rPr>
        <w:t>a</w:t>
      </w:r>
      <w:r w:rsidRPr="00627EFB">
        <w:rPr>
          <w:lang w:val="hu-HU"/>
        </w:rPr>
        <w:t xml:space="preserve">. § 10.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 xml:space="preserve">. </w:t>
      </w:r>
      <w:proofErr w:type="gramStart"/>
      <w:r w:rsidRPr="00627EFB">
        <w:rPr>
          <w:lang w:val="hu-HU"/>
        </w:rPr>
        <w:t>szerint</w:t>
      </w:r>
      <w:r>
        <w:rPr>
          <w:lang w:val="hu-HU"/>
        </w:rPr>
        <w:t>i</w:t>
      </w:r>
      <w:proofErr w:type="gramEnd"/>
      <w:r w:rsidRPr="003D64A0">
        <w:rPr>
          <w:lang w:val="hu-HU"/>
        </w:rPr>
        <w:t xml:space="preserve"> </w:t>
      </w:r>
      <w:r>
        <w:rPr>
          <w:lang w:val="hu-HU"/>
        </w:rPr>
        <w:t>t</w:t>
      </w:r>
      <w:r w:rsidR="00F059E4" w:rsidRPr="003D64A0">
        <w:rPr>
          <w:lang w:val="hu-HU"/>
        </w:rPr>
        <w:t>andíj</w:t>
      </w:r>
      <w:r>
        <w:rPr>
          <w:lang w:val="hu-HU"/>
        </w:rPr>
        <w:t>ak</w:t>
      </w:r>
      <w:r w:rsidR="00F059E4" w:rsidRPr="00627EFB">
        <w:rPr>
          <w:lang w:val="hu-HU"/>
        </w:rPr>
        <w:t>,</w:t>
      </w:r>
    </w:p>
    <w:p w:rsidR="00FE367D" w:rsidRPr="00627EFB" w:rsidRDefault="003D64A0">
      <w:pPr>
        <w:pStyle w:val="Standard"/>
        <w:numPr>
          <w:ilvl w:val="1"/>
          <w:numId w:val="38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815945">
        <w:rPr>
          <w:lang w:val="hu-HU"/>
        </w:rPr>
        <w:t>Törvény 92. § 10</w:t>
      </w:r>
      <w:r w:rsidR="00815945" w:rsidRPr="00627EFB">
        <w:rPr>
          <w:lang w:val="hu-HU"/>
        </w:rPr>
        <w:t>-14. szerint</w:t>
      </w:r>
      <w:r w:rsidR="00815945">
        <w:rPr>
          <w:lang w:val="hu-HU"/>
        </w:rPr>
        <w:t xml:space="preserve">i </w:t>
      </w:r>
      <w:r>
        <w:rPr>
          <w:lang w:val="hu-HU"/>
        </w:rPr>
        <w:t xml:space="preserve">tanulmányokkal kapcsolatos </w:t>
      </w:r>
      <w:r w:rsidR="002E7D11">
        <w:rPr>
          <w:lang w:val="hu-HU"/>
        </w:rPr>
        <w:t>díjak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38"/>
        </w:numPr>
        <w:rPr>
          <w:lang w:val="hu-HU"/>
        </w:rPr>
      </w:pPr>
      <w:r w:rsidRPr="00627EFB">
        <w:rPr>
          <w:lang w:val="hu-HU"/>
        </w:rPr>
        <w:t xml:space="preserve">a továbbképzésből származó </w:t>
      </w:r>
      <w:r w:rsidR="00F438B4">
        <w:rPr>
          <w:lang w:val="hu-HU"/>
        </w:rPr>
        <w:t>hozamok</w:t>
      </w:r>
      <w:r w:rsidRPr="00627EFB">
        <w:rPr>
          <w:lang w:val="hu-HU"/>
        </w:rPr>
        <w:t>,</w:t>
      </w:r>
    </w:p>
    <w:p w:rsidR="00FE367D" w:rsidRPr="00627EFB" w:rsidRDefault="003D64A0">
      <w:pPr>
        <w:pStyle w:val="Standard"/>
        <w:numPr>
          <w:ilvl w:val="1"/>
          <w:numId w:val="38"/>
        </w:numPr>
        <w:rPr>
          <w:lang w:val="hu-HU"/>
        </w:rPr>
      </w:pPr>
      <w:r>
        <w:rPr>
          <w:lang w:val="hu-HU"/>
        </w:rPr>
        <w:t>a tulajdonból származó hozamok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38"/>
        </w:numPr>
        <w:rPr>
          <w:lang w:val="hu-HU"/>
        </w:rPr>
      </w:pPr>
      <w:r w:rsidRPr="00627EFB">
        <w:rPr>
          <w:lang w:val="hu-HU"/>
        </w:rPr>
        <w:t xml:space="preserve">a szellemi </w:t>
      </w:r>
      <w:r w:rsidR="00F438B4">
        <w:rPr>
          <w:lang w:val="hu-HU"/>
        </w:rPr>
        <w:t>tulajdonból</w:t>
      </w:r>
      <w:r w:rsidRPr="00627EFB">
        <w:rPr>
          <w:lang w:val="hu-HU"/>
        </w:rPr>
        <w:t xml:space="preserve"> származó </w:t>
      </w:r>
      <w:r w:rsidR="00F438B4">
        <w:rPr>
          <w:lang w:val="hu-HU"/>
        </w:rPr>
        <w:t>hozamok</w:t>
      </w:r>
      <w:r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38"/>
        </w:numPr>
        <w:rPr>
          <w:lang w:val="hu-HU"/>
        </w:rPr>
      </w:pPr>
      <w:r w:rsidRPr="00627EFB">
        <w:rPr>
          <w:lang w:val="hu-HU"/>
        </w:rPr>
        <w:t>a saját pénzügyi alap</w:t>
      </w:r>
      <w:r w:rsidR="00F438B4">
        <w:rPr>
          <w:lang w:val="hu-HU"/>
        </w:rPr>
        <w:t>ok</w:t>
      </w:r>
      <w:r w:rsidRPr="00627EFB">
        <w:rPr>
          <w:lang w:val="hu-HU"/>
        </w:rPr>
        <w:t xml:space="preserve">ból származó </w:t>
      </w:r>
      <w:r w:rsidR="00F438B4">
        <w:rPr>
          <w:lang w:val="hu-HU"/>
        </w:rPr>
        <w:t>hozamok</w:t>
      </w:r>
      <w:r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38"/>
        </w:numPr>
        <w:rPr>
          <w:lang w:val="hu-HU"/>
        </w:rPr>
      </w:pPr>
      <w:r w:rsidRPr="00627EFB">
        <w:rPr>
          <w:lang w:val="hu-HU"/>
        </w:rPr>
        <w:t xml:space="preserve">egyéb, a fő tevékenységből származó </w:t>
      </w:r>
      <w:r w:rsidR="00F438B4">
        <w:rPr>
          <w:lang w:val="hu-HU"/>
        </w:rPr>
        <w:t>hozamok</w:t>
      </w:r>
      <w:r w:rsidRPr="00627EFB">
        <w:rPr>
          <w:lang w:val="hu-HU"/>
        </w:rPr>
        <w:t>,</w:t>
      </w:r>
    </w:p>
    <w:p w:rsidR="00FE367D" w:rsidRPr="00627EFB" w:rsidRDefault="00F438B4">
      <w:pPr>
        <w:pStyle w:val="Standard"/>
        <w:numPr>
          <w:ilvl w:val="1"/>
          <w:numId w:val="38"/>
        </w:numPr>
        <w:rPr>
          <w:lang w:val="hu-HU"/>
        </w:rPr>
      </w:pPr>
      <w:r>
        <w:rPr>
          <w:lang w:val="hu-HU"/>
        </w:rPr>
        <w:t xml:space="preserve">a helyi és megyei önkormányzatok </w:t>
      </w:r>
      <w:r w:rsidR="00F059E4" w:rsidRPr="00627EFB">
        <w:rPr>
          <w:lang w:val="hu-HU"/>
        </w:rPr>
        <w:t xml:space="preserve">költségvetéséből </w:t>
      </w:r>
      <w:r>
        <w:rPr>
          <w:lang w:val="hu-HU"/>
        </w:rPr>
        <w:t>származó támogatások</w:t>
      </w:r>
      <w:r w:rsidR="00F059E4" w:rsidRPr="00627EFB">
        <w:rPr>
          <w:lang w:val="hu-HU"/>
        </w:rPr>
        <w:t>.</w:t>
      </w:r>
    </w:p>
    <w:p w:rsidR="00FE367D" w:rsidRPr="00627EFB" w:rsidRDefault="008E7DF5">
      <w:pPr>
        <w:pStyle w:val="Standard"/>
        <w:numPr>
          <w:ilvl w:val="0"/>
          <w:numId w:val="38"/>
        </w:numPr>
        <w:rPr>
          <w:lang w:val="hu-HU"/>
        </w:rPr>
      </w:pPr>
      <w:r>
        <w:rPr>
          <w:lang w:val="hu-HU"/>
        </w:rPr>
        <w:t>A kutatás-f</w:t>
      </w:r>
      <w:r w:rsidR="00F059E4" w:rsidRPr="00627EFB">
        <w:rPr>
          <w:lang w:val="hu-HU"/>
        </w:rPr>
        <w:t xml:space="preserve">ejlesztési </w:t>
      </w:r>
      <w:r>
        <w:rPr>
          <w:lang w:val="hu-HU"/>
        </w:rPr>
        <w:t xml:space="preserve">bázist illetve a beruházási ráfordításokat az Egyetem az </w:t>
      </w:r>
      <w:r w:rsidR="00F059E4" w:rsidRPr="00627EFB">
        <w:rPr>
          <w:lang w:val="hu-HU"/>
        </w:rPr>
        <w:t xml:space="preserve">Akadémiai Szenátus és </w:t>
      </w:r>
      <w:r>
        <w:rPr>
          <w:lang w:val="hu-HU"/>
        </w:rPr>
        <w:t xml:space="preserve">az </w:t>
      </w:r>
      <w:r w:rsidR="00F059E4" w:rsidRPr="00627EFB">
        <w:rPr>
          <w:lang w:val="hu-HU"/>
        </w:rPr>
        <w:t xml:space="preserve">Igazgatótanács </w:t>
      </w:r>
      <w:r>
        <w:rPr>
          <w:lang w:val="hu-HU"/>
        </w:rPr>
        <w:t>hozzájárulásával a Törvény 16. § 7-9. bekezdéseivel összhangban banki hitelből is finanszírozhatja</w:t>
      </w:r>
      <w:r w:rsidR="00F059E4" w:rsidRPr="00627EFB">
        <w:rPr>
          <w:lang w:val="hu-HU"/>
        </w:rPr>
        <w:t>.</w:t>
      </w:r>
    </w:p>
    <w:p w:rsidR="00FE367D" w:rsidRPr="00627EFB" w:rsidRDefault="008E7DF5">
      <w:pPr>
        <w:pStyle w:val="Standard"/>
        <w:numPr>
          <w:ilvl w:val="0"/>
          <w:numId w:val="38"/>
        </w:numPr>
        <w:rPr>
          <w:lang w:val="hu-HU"/>
        </w:rPr>
      </w:pPr>
      <w:r>
        <w:rPr>
          <w:lang w:val="hu-HU"/>
        </w:rPr>
        <w:t xml:space="preserve">Az Egyetem költségei feloszthatók </w:t>
      </w:r>
      <w:r w:rsidR="00F059E4" w:rsidRPr="00627EFB">
        <w:rPr>
          <w:lang w:val="hu-HU"/>
        </w:rPr>
        <w:t xml:space="preserve">a fő </w:t>
      </w:r>
      <w:r>
        <w:rPr>
          <w:lang w:val="hu-HU"/>
        </w:rPr>
        <w:t>tevékenységből származó költségekre és a gazdasági-vállalkozói tevékenységből származó költségekre</w:t>
      </w:r>
      <w:r w:rsidR="00F059E4" w:rsidRPr="00627EFB">
        <w:rPr>
          <w:lang w:val="hu-HU"/>
        </w:rPr>
        <w:t>.</w:t>
      </w:r>
    </w:p>
    <w:p w:rsidR="00FE367D" w:rsidRPr="00627EFB" w:rsidRDefault="008E7DF5">
      <w:pPr>
        <w:pStyle w:val="Standard"/>
        <w:numPr>
          <w:ilvl w:val="0"/>
          <w:numId w:val="38"/>
        </w:numPr>
        <w:rPr>
          <w:lang w:val="hu-HU"/>
        </w:rPr>
      </w:pPr>
      <w:r>
        <w:rPr>
          <w:lang w:val="hu-HU"/>
        </w:rPr>
        <w:lastRenderedPageBreak/>
        <w:t>Az Egyetem</w:t>
      </w:r>
      <w:r w:rsidR="00F059E4" w:rsidRPr="00627EFB">
        <w:rPr>
          <w:lang w:val="hu-HU"/>
        </w:rPr>
        <w:t xml:space="preserve"> költs</w:t>
      </w:r>
      <w:r>
        <w:rPr>
          <w:lang w:val="hu-HU"/>
        </w:rPr>
        <w:t>égvetésének összeállításáért a r</w:t>
      </w:r>
      <w:r w:rsidR="00F059E4" w:rsidRPr="00627EFB">
        <w:rPr>
          <w:lang w:val="hu-HU"/>
        </w:rPr>
        <w:t>ektor felel</w:t>
      </w:r>
      <w:r>
        <w:rPr>
          <w:lang w:val="hu-HU"/>
        </w:rPr>
        <w:t xml:space="preserve">. Az adott évre szóló költségvetést </w:t>
      </w:r>
      <w:r w:rsidR="00F059E4" w:rsidRPr="00627EFB">
        <w:rPr>
          <w:lang w:val="hu-HU"/>
        </w:rPr>
        <w:t>az A</w:t>
      </w:r>
      <w:r>
        <w:rPr>
          <w:lang w:val="hu-HU"/>
        </w:rPr>
        <w:t xml:space="preserve">kadémiai Szenátus általi </w:t>
      </w:r>
      <w:r w:rsidR="00F059E4" w:rsidRPr="00627EFB">
        <w:rPr>
          <w:lang w:val="hu-HU"/>
        </w:rPr>
        <w:t>jóváhagyás</w:t>
      </w:r>
      <w:r>
        <w:rPr>
          <w:lang w:val="hu-HU"/>
        </w:rPr>
        <w:t>t követően az</w:t>
      </w:r>
      <w:r w:rsidR="00F059E4" w:rsidRPr="00627EFB">
        <w:rPr>
          <w:lang w:val="hu-HU"/>
        </w:rPr>
        <w:t xml:space="preserve"> Igazgatótanács </w:t>
      </w:r>
      <w:r>
        <w:rPr>
          <w:lang w:val="hu-HU"/>
        </w:rPr>
        <w:t>fogadja el</w:t>
      </w:r>
      <w:r w:rsidR="00F059E4" w:rsidRPr="00627EFB">
        <w:rPr>
          <w:lang w:val="hu-HU"/>
        </w:rPr>
        <w:t>.</w:t>
      </w:r>
    </w:p>
    <w:p w:rsidR="00FE367D" w:rsidRPr="00627EFB" w:rsidRDefault="0036366B" w:rsidP="0036366B">
      <w:pPr>
        <w:pStyle w:val="Nadpis2"/>
        <w:spacing w:after="128" w:line="271" w:lineRule="auto"/>
        <w:ind w:left="0" w:right="-9" w:firstLine="22"/>
        <w:rPr>
          <w:lang w:val="hu-HU"/>
        </w:rPr>
      </w:pPr>
      <w:r>
        <w:rPr>
          <w:lang w:val="hu-HU"/>
        </w:rPr>
        <w:t>38. c</w:t>
      </w:r>
      <w:r w:rsidR="00F059E4" w:rsidRPr="00627EFB">
        <w:rPr>
          <w:lang w:val="hu-HU"/>
        </w:rPr>
        <w:t>ikk</w:t>
      </w:r>
      <w:r>
        <w:rPr>
          <w:lang w:val="hu-HU"/>
        </w:rPr>
        <w:br/>
        <w:t xml:space="preserve">Az Egyetem </w:t>
      </w:r>
      <w:r w:rsidR="00F059E4" w:rsidRPr="00627EFB">
        <w:rPr>
          <w:lang w:val="hu-HU"/>
        </w:rPr>
        <w:t>pénzügyi alapjai</w:t>
      </w:r>
    </w:p>
    <w:p w:rsidR="00FE367D" w:rsidRPr="00627EFB" w:rsidRDefault="00F059E4">
      <w:pPr>
        <w:pStyle w:val="Standard"/>
        <w:numPr>
          <w:ilvl w:val="0"/>
          <w:numId w:val="85"/>
        </w:numPr>
        <w:rPr>
          <w:lang w:val="hu-HU"/>
        </w:rPr>
      </w:pPr>
      <w:r w:rsidRPr="00627EFB">
        <w:rPr>
          <w:lang w:val="hu-HU"/>
        </w:rPr>
        <w:t>A SJE az alábbi pénzügyi alapokat képezi:</w:t>
      </w:r>
    </w:p>
    <w:p w:rsidR="00FE367D" w:rsidRPr="00627EFB" w:rsidRDefault="00677C69">
      <w:pPr>
        <w:pStyle w:val="Standard"/>
        <w:numPr>
          <w:ilvl w:val="1"/>
          <w:numId w:val="39"/>
        </w:numPr>
        <w:rPr>
          <w:lang w:val="hu-HU"/>
        </w:rPr>
      </w:pPr>
      <w:r>
        <w:rPr>
          <w:lang w:val="hu-HU"/>
        </w:rPr>
        <w:t>T</w:t>
      </w:r>
      <w:r w:rsidR="00F059E4" w:rsidRPr="00627EFB">
        <w:rPr>
          <w:lang w:val="hu-HU"/>
        </w:rPr>
        <w:t>artalékalap,</w:t>
      </w:r>
    </w:p>
    <w:p w:rsidR="00FE367D" w:rsidRPr="00627EFB" w:rsidRDefault="00677C69">
      <w:pPr>
        <w:pStyle w:val="Standard"/>
        <w:numPr>
          <w:ilvl w:val="1"/>
          <w:numId w:val="39"/>
        </w:numPr>
        <w:rPr>
          <w:lang w:val="hu-HU"/>
        </w:rPr>
      </w:pPr>
      <w:r>
        <w:rPr>
          <w:lang w:val="hu-HU"/>
        </w:rPr>
        <w:t>M</w:t>
      </w:r>
      <w:r w:rsidR="008B2C7D">
        <w:rPr>
          <w:lang w:val="hu-HU"/>
        </w:rPr>
        <w:t>egújítási</w:t>
      </w:r>
      <w:r>
        <w:rPr>
          <w:lang w:val="hu-HU"/>
        </w:rPr>
        <w:t xml:space="preserve"> A</w:t>
      </w:r>
      <w:r w:rsidR="00F059E4" w:rsidRPr="00627EFB">
        <w:rPr>
          <w:lang w:val="hu-HU"/>
        </w:rPr>
        <w:t>lap,</w:t>
      </w:r>
    </w:p>
    <w:p w:rsidR="00FE367D" w:rsidRPr="00627EFB" w:rsidRDefault="00677C69">
      <w:pPr>
        <w:pStyle w:val="Standard"/>
        <w:numPr>
          <w:ilvl w:val="1"/>
          <w:numId w:val="39"/>
        </w:numPr>
        <w:rPr>
          <w:lang w:val="hu-HU"/>
        </w:rPr>
      </w:pPr>
      <w:r>
        <w:rPr>
          <w:lang w:val="hu-HU"/>
        </w:rPr>
        <w:t>Ö</w:t>
      </w:r>
      <w:r w:rsidR="008B2C7D">
        <w:rPr>
          <w:lang w:val="hu-HU"/>
        </w:rPr>
        <w:t>sztöndíj</w:t>
      </w:r>
      <w:r w:rsidR="00F059E4" w:rsidRPr="00627EFB">
        <w:rPr>
          <w:lang w:val="hu-HU"/>
        </w:rPr>
        <w:t>alap,</w:t>
      </w:r>
    </w:p>
    <w:p w:rsidR="00FE367D" w:rsidRPr="00627EFB" w:rsidRDefault="00F059E4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>speciális igényű hallgatók támogatására létrehozott alap,</w:t>
      </w:r>
    </w:p>
    <w:p w:rsidR="00FE367D" w:rsidRPr="00627EFB" w:rsidRDefault="00F059E4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 xml:space="preserve">külön előírások </w:t>
      </w:r>
      <w:r w:rsidR="008B2C7D">
        <w:rPr>
          <w:lang w:val="hu-HU"/>
        </w:rPr>
        <w:t>szerinti</w:t>
      </w:r>
      <w:r w:rsidRPr="00627EFB">
        <w:rPr>
          <w:lang w:val="hu-HU"/>
        </w:rPr>
        <w:t xml:space="preserve"> alap</w:t>
      </w:r>
      <w:r w:rsidR="008B2C7D">
        <w:rPr>
          <w:lang w:val="hu-HU"/>
        </w:rPr>
        <w:t>ok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39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677C69">
        <w:rPr>
          <w:lang w:val="hu-HU"/>
        </w:rPr>
        <w:t>T</w:t>
      </w:r>
      <w:r w:rsidRPr="00627EFB">
        <w:rPr>
          <w:lang w:val="hu-HU"/>
        </w:rPr>
        <w:t>artalékalap az alábbi bevételekből képződik:</w:t>
      </w:r>
    </w:p>
    <w:p w:rsidR="00FE367D" w:rsidRPr="00627EFB" w:rsidRDefault="00F059E4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 xml:space="preserve">az előző naptári év gazdasági eredményének felosztásából, 70% </w:t>
      </w:r>
      <w:r w:rsidR="008B2C7D">
        <w:rPr>
          <w:lang w:val="hu-HU"/>
        </w:rPr>
        <w:t>mértékben</w:t>
      </w:r>
      <w:r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>ajándékozott forrásokból</w:t>
      </w:r>
      <w:r w:rsidR="008B2C7D">
        <w:rPr>
          <w:lang w:val="hu-HU"/>
        </w:rPr>
        <w:t xml:space="preserve"> </w:t>
      </w:r>
      <w:r w:rsidR="008B2C7D" w:rsidRPr="00627EFB">
        <w:rPr>
          <w:lang w:val="hu-HU"/>
        </w:rPr>
        <w:t>a felhasználás</w:t>
      </w:r>
      <w:r w:rsidR="008B2C7D">
        <w:rPr>
          <w:lang w:val="hu-HU"/>
        </w:rPr>
        <w:t>i</w:t>
      </w:r>
      <w:r w:rsidR="008B2C7D" w:rsidRPr="00627EFB">
        <w:rPr>
          <w:lang w:val="hu-HU"/>
        </w:rPr>
        <w:t xml:space="preserve"> cél</w:t>
      </w:r>
      <w:r w:rsidR="008B2C7D">
        <w:rPr>
          <w:lang w:val="hu-HU"/>
        </w:rPr>
        <w:t>lal</w:t>
      </w:r>
      <w:r w:rsidR="008B2C7D" w:rsidRPr="00627EFB">
        <w:rPr>
          <w:lang w:val="hu-HU"/>
        </w:rPr>
        <w:t xml:space="preserve"> összhangban</w:t>
      </w:r>
      <w:r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>örök</w:t>
      </w:r>
      <w:r w:rsidR="008B2C7D">
        <w:rPr>
          <w:lang w:val="hu-HU"/>
        </w:rPr>
        <w:t>ölt eszközökből</w:t>
      </w:r>
      <w:r w:rsidRPr="00627EFB">
        <w:rPr>
          <w:lang w:val="hu-HU"/>
        </w:rPr>
        <w:t xml:space="preserve"> a rektor</w:t>
      </w:r>
      <w:r w:rsidR="008B2C7D">
        <w:rPr>
          <w:lang w:val="hu-HU"/>
        </w:rPr>
        <w:t xml:space="preserve"> általi jóváhagyás</w:t>
      </w:r>
      <w:r w:rsidRPr="00627EFB">
        <w:rPr>
          <w:lang w:val="hu-HU"/>
        </w:rPr>
        <w:t xml:space="preserve"> után.</w:t>
      </w:r>
    </w:p>
    <w:p w:rsidR="00FE367D" w:rsidRPr="00627EFB" w:rsidRDefault="00677C69">
      <w:pPr>
        <w:pStyle w:val="Standard"/>
        <w:numPr>
          <w:ilvl w:val="0"/>
          <w:numId w:val="39"/>
        </w:numPr>
        <w:rPr>
          <w:lang w:val="hu-HU"/>
        </w:rPr>
      </w:pPr>
      <w:r>
        <w:rPr>
          <w:lang w:val="hu-HU"/>
        </w:rPr>
        <w:t>A T</w:t>
      </w:r>
      <w:r w:rsidR="008B2C7D">
        <w:rPr>
          <w:lang w:val="hu-HU"/>
        </w:rPr>
        <w:t>artalékalap</w:t>
      </w:r>
      <w:r w:rsidR="00F059E4" w:rsidRPr="00627EFB">
        <w:rPr>
          <w:lang w:val="hu-HU"/>
        </w:rPr>
        <w:t xml:space="preserve"> felhasznál</w:t>
      </w:r>
      <w:r w:rsidR="008B2C7D">
        <w:rPr>
          <w:lang w:val="hu-HU"/>
        </w:rPr>
        <w:t>ható</w:t>
      </w:r>
      <w:r w:rsidR="00F059E4" w:rsidRPr="00627EFB">
        <w:rPr>
          <w:lang w:val="hu-HU"/>
        </w:rPr>
        <w:t>:</w:t>
      </w:r>
    </w:p>
    <w:p w:rsidR="00FE367D" w:rsidRPr="00627EFB" w:rsidRDefault="008B2C7D">
      <w:pPr>
        <w:pStyle w:val="Standard"/>
        <w:numPr>
          <w:ilvl w:val="1"/>
          <w:numId w:val="39"/>
        </w:numPr>
        <w:rPr>
          <w:lang w:val="hu-HU"/>
        </w:rPr>
      </w:pPr>
      <w:r>
        <w:rPr>
          <w:lang w:val="hu-HU"/>
        </w:rPr>
        <w:t xml:space="preserve">az </w:t>
      </w:r>
      <w:r w:rsidR="00F059E4" w:rsidRPr="00627EFB">
        <w:rPr>
          <w:lang w:val="hu-HU"/>
        </w:rPr>
        <w:t>előző év veszteségének kiegyenlítésére vagy</w:t>
      </w:r>
    </w:p>
    <w:p w:rsidR="00FE367D" w:rsidRPr="00627EFB" w:rsidRDefault="00F059E4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>az előző években felhalmoz</w:t>
      </w:r>
      <w:r w:rsidR="008B2C7D">
        <w:rPr>
          <w:lang w:val="hu-HU"/>
        </w:rPr>
        <w:t>o</w:t>
      </w:r>
      <w:r w:rsidRPr="00627EFB">
        <w:rPr>
          <w:lang w:val="hu-HU"/>
        </w:rPr>
        <w:t>tt veszteségek fedezésére,</w:t>
      </w:r>
    </w:p>
    <w:p w:rsidR="00FE367D" w:rsidRPr="00627EFB" w:rsidRDefault="00F059E4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8B2C7D">
        <w:rPr>
          <w:lang w:val="hu-HU"/>
        </w:rPr>
        <w:t>megújítási</w:t>
      </w:r>
      <w:r w:rsidRPr="00627EFB">
        <w:rPr>
          <w:lang w:val="hu-HU"/>
        </w:rPr>
        <w:t xml:space="preserve"> alap kiegészítésére,</w:t>
      </w:r>
    </w:p>
    <w:p w:rsidR="00FE367D" w:rsidRPr="00627EFB" w:rsidRDefault="00F059E4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>az ösztöndíjalap kiegészítésére.</w:t>
      </w:r>
    </w:p>
    <w:p w:rsidR="00FE367D" w:rsidRPr="00627EFB" w:rsidRDefault="00F059E4">
      <w:pPr>
        <w:pStyle w:val="Standard"/>
        <w:numPr>
          <w:ilvl w:val="0"/>
          <w:numId w:val="39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677C69">
        <w:rPr>
          <w:lang w:val="hu-HU"/>
        </w:rPr>
        <w:t>M</w:t>
      </w:r>
      <w:r w:rsidR="008B2C7D">
        <w:rPr>
          <w:lang w:val="hu-HU"/>
        </w:rPr>
        <w:t>egújítási</w:t>
      </w:r>
      <w:r w:rsidR="00677C69">
        <w:rPr>
          <w:lang w:val="hu-HU"/>
        </w:rPr>
        <w:t xml:space="preserve"> A</w:t>
      </w:r>
      <w:r w:rsidRPr="00627EFB">
        <w:rPr>
          <w:lang w:val="hu-HU"/>
        </w:rPr>
        <w:t>lap</w:t>
      </w:r>
      <w:r w:rsidR="008B2C7D">
        <w:rPr>
          <w:lang w:val="hu-HU"/>
        </w:rPr>
        <w:t>ot</w:t>
      </w:r>
      <w:r w:rsidRPr="00627EFB">
        <w:rPr>
          <w:lang w:val="hu-HU"/>
        </w:rPr>
        <w:t xml:space="preserve"> a </w:t>
      </w:r>
      <w:r w:rsidR="008B2C7D">
        <w:rPr>
          <w:lang w:val="hu-HU"/>
        </w:rPr>
        <w:t>Törvény 16a. § 2. és 3. bekezdése szerinti eszközökön kívül az alábbiakból képezik</w:t>
      </w:r>
      <w:r w:rsidRPr="00627EFB">
        <w:rPr>
          <w:lang w:val="hu-HU"/>
        </w:rPr>
        <w:t>:</w:t>
      </w:r>
    </w:p>
    <w:p w:rsidR="00FE367D" w:rsidRPr="00627EFB" w:rsidRDefault="00F059E4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 xml:space="preserve">a tárgyi eszközök és immateriális javak </w:t>
      </w:r>
      <w:r w:rsidR="00C64ECF">
        <w:rPr>
          <w:lang w:val="hu-HU"/>
        </w:rPr>
        <w:t>tervezett</w:t>
      </w:r>
      <w:r w:rsidRPr="00627EFB">
        <w:rPr>
          <w:lang w:val="hu-HU"/>
        </w:rPr>
        <w:t xml:space="preserve"> </w:t>
      </w:r>
      <w:r w:rsidR="00C64ECF">
        <w:rPr>
          <w:lang w:val="hu-HU"/>
        </w:rPr>
        <w:t>értékcsökkenései</w:t>
      </w:r>
      <w:r w:rsidRPr="00627EFB">
        <w:rPr>
          <w:lang w:val="hu-HU"/>
        </w:rPr>
        <w:t xml:space="preserve">, a </w:t>
      </w:r>
      <w:r w:rsidR="00C64ECF">
        <w:rPr>
          <w:lang w:val="hu-HU"/>
        </w:rPr>
        <w:t xml:space="preserve">kifejezetten tárgyi eszközök beszerzése céljából nyújtott </w:t>
      </w:r>
      <w:r w:rsidR="00C64ECF" w:rsidRPr="00627EFB">
        <w:rPr>
          <w:lang w:val="hu-HU"/>
        </w:rPr>
        <w:t>támogatás</w:t>
      </w:r>
      <w:r w:rsidR="00C64ECF">
        <w:rPr>
          <w:lang w:val="hu-HU"/>
        </w:rPr>
        <w:t xml:space="preserve">ból beszerzett </w:t>
      </w:r>
      <w:r w:rsidRPr="00627EFB">
        <w:rPr>
          <w:lang w:val="hu-HU"/>
        </w:rPr>
        <w:t>eszközök</w:t>
      </w:r>
      <w:r w:rsidR="00C64ECF">
        <w:rPr>
          <w:lang w:val="hu-HU"/>
        </w:rPr>
        <w:t xml:space="preserve"> kivételével</w:t>
      </w:r>
      <w:r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 xml:space="preserve">a tárgyi eszközök és immateriális javak </w:t>
      </w:r>
      <w:r w:rsidR="00C64ECF">
        <w:rPr>
          <w:lang w:val="hu-HU"/>
        </w:rPr>
        <w:t>könyv szerinti nettó értéke</w:t>
      </w:r>
      <w:r w:rsidRPr="00627EFB">
        <w:rPr>
          <w:lang w:val="hu-HU"/>
        </w:rPr>
        <w:t xml:space="preserve"> </w:t>
      </w:r>
      <w:r w:rsidR="00C64ECF">
        <w:rPr>
          <w:lang w:val="hu-HU"/>
        </w:rPr>
        <w:t xml:space="preserve">azok </w:t>
      </w:r>
      <w:r w:rsidRPr="00627EFB">
        <w:rPr>
          <w:lang w:val="hu-HU"/>
        </w:rPr>
        <w:t xml:space="preserve">fizikai </w:t>
      </w:r>
      <w:r w:rsidR="00C64ECF">
        <w:rPr>
          <w:lang w:val="hu-HU"/>
        </w:rPr>
        <w:t>megsemmisülésekor</w:t>
      </w:r>
      <w:r w:rsidRPr="00627EFB">
        <w:rPr>
          <w:lang w:val="hu-HU"/>
        </w:rPr>
        <w:t xml:space="preserve">, </w:t>
      </w:r>
      <w:r w:rsidR="00C64ECF" w:rsidRPr="00627EFB">
        <w:rPr>
          <w:lang w:val="hu-HU"/>
        </w:rPr>
        <w:t xml:space="preserve">a </w:t>
      </w:r>
      <w:r w:rsidR="00C64ECF">
        <w:rPr>
          <w:lang w:val="hu-HU"/>
        </w:rPr>
        <w:t xml:space="preserve">kifejezetten tárgyi eszközök beszerzése céljából nyújtott </w:t>
      </w:r>
      <w:r w:rsidR="00C64ECF" w:rsidRPr="00627EFB">
        <w:rPr>
          <w:lang w:val="hu-HU"/>
        </w:rPr>
        <w:t>támogatás</w:t>
      </w:r>
      <w:r w:rsidR="00C64ECF">
        <w:rPr>
          <w:lang w:val="hu-HU"/>
        </w:rPr>
        <w:t xml:space="preserve">ból beszerzett </w:t>
      </w:r>
      <w:r w:rsidR="00C64ECF" w:rsidRPr="00627EFB">
        <w:rPr>
          <w:lang w:val="hu-HU"/>
        </w:rPr>
        <w:t>eszközök</w:t>
      </w:r>
      <w:r w:rsidR="00C64ECF">
        <w:rPr>
          <w:lang w:val="hu-HU"/>
        </w:rPr>
        <w:t xml:space="preserve"> kivételével</w:t>
      </w:r>
      <w:r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 xml:space="preserve">a tárgyi eszközök és immateriális javak </w:t>
      </w:r>
      <w:r w:rsidR="00C64ECF">
        <w:rPr>
          <w:lang w:val="hu-HU"/>
        </w:rPr>
        <w:t xml:space="preserve">könyv szerinti nettó értéke azok eladásakor, </w:t>
      </w:r>
      <w:r w:rsidR="00C64ECF" w:rsidRPr="00627EFB">
        <w:rPr>
          <w:lang w:val="hu-HU"/>
        </w:rPr>
        <w:t xml:space="preserve">a </w:t>
      </w:r>
      <w:r w:rsidR="00C64ECF">
        <w:rPr>
          <w:lang w:val="hu-HU"/>
        </w:rPr>
        <w:t xml:space="preserve">kifejezetten tárgyi eszközök beszerzése céljából nyújtott </w:t>
      </w:r>
      <w:r w:rsidR="00C64ECF" w:rsidRPr="00627EFB">
        <w:rPr>
          <w:lang w:val="hu-HU"/>
        </w:rPr>
        <w:t>támogatás</w:t>
      </w:r>
      <w:r w:rsidR="00C64ECF">
        <w:rPr>
          <w:lang w:val="hu-HU"/>
        </w:rPr>
        <w:t xml:space="preserve">ból beszerzett </w:t>
      </w:r>
      <w:r w:rsidR="00C64ECF" w:rsidRPr="00627EFB">
        <w:rPr>
          <w:lang w:val="hu-HU"/>
        </w:rPr>
        <w:t>eszközök</w:t>
      </w:r>
      <w:r w:rsidR="00C64ECF">
        <w:rPr>
          <w:lang w:val="hu-HU"/>
        </w:rPr>
        <w:t xml:space="preserve"> kivételével</w:t>
      </w:r>
      <w:r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>a tárgyi eszközök és immateriális javak eladásá</w:t>
      </w:r>
      <w:r w:rsidR="00C64ECF">
        <w:rPr>
          <w:lang w:val="hu-HU"/>
        </w:rPr>
        <w:t>ból származó hozamok („</w:t>
      </w:r>
      <w:proofErr w:type="spellStart"/>
      <w:r w:rsidR="00C64ECF">
        <w:rPr>
          <w:lang w:val="hu-HU"/>
        </w:rPr>
        <w:t>hozamok</w:t>
      </w:r>
      <w:proofErr w:type="spellEnd"/>
      <w:r w:rsidR="00C64ECF">
        <w:rPr>
          <w:lang w:val="hu-HU"/>
        </w:rPr>
        <w:t>”) és</w:t>
      </w:r>
      <w:r w:rsidRPr="00627EFB">
        <w:rPr>
          <w:lang w:val="hu-HU"/>
        </w:rPr>
        <w:t xml:space="preserve"> </w:t>
      </w:r>
      <w:r w:rsidR="00C03211">
        <w:rPr>
          <w:lang w:val="hu-HU"/>
        </w:rPr>
        <w:t xml:space="preserve">ezen </w:t>
      </w:r>
      <w:proofErr w:type="gramStart"/>
      <w:r w:rsidR="00C03211">
        <w:rPr>
          <w:lang w:val="hu-HU"/>
        </w:rPr>
        <w:t>eszközök</w:t>
      </w:r>
      <w:proofErr w:type="gramEnd"/>
      <w:r w:rsidR="00C03211">
        <w:rPr>
          <w:lang w:val="hu-HU"/>
        </w:rPr>
        <w:t xml:space="preserve"> ill. javak</w:t>
      </w:r>
      <w:r w:rsidR="00C64ECF">
        <w:rPr>
          <w:lang w:val="hu-HU"/>
        </w:rPr>
        <w:t xml:space="preserve"> könyv szerinti nettó értékének és az eladással kapcsolatban felmerült költségeknek az összege („nettó érték”) közötti különbség, ha a hozamok meghaladják a nettó értéket</w:t>
      </w:r>
      <w:r w:rsidRPr="00627EFB">
        <w:rPr>
          <w:lang w:val="hu-HU"/>
        </w:rPr>
        <w:t>, és</w:t>
      </w:r>
    </w:p>
    <w:p w:rsidR="00FE367D" w:rsidRPr="00627EFB" w:rsidRDefault="00C64ECF">
      <w:pPr>
        <w:pStyle w:val="Standard"/>
        <w:numPr>
          <w:ilvl w:val="1"/>
          <w:numId w:val="39"/>
        </w:numPr>
        <w:rPr>
          <w:lang w:val="hu-HU"/>
        </w:rPr>
      </w:pPr>
      <w:r>
        <w:rPr>
          <w:lang w:val="hu-HU"/>
        </w:rPr>
        <w:t>más személyektől</w:t>
      </w:r>
      <w:r w:rsidR="00C03211">
        <w:rPr>
          <w:lang w:val="hu-HU"/>
        </w:rPr>
        <w:t>,</w:t>
      </w:r>
      <w:r>
        <w:rPr>
          <w:lang w:val="hu-HU"/>
        </w:rPr>
        <w:t xml:space="preserve"> </w:t>
      </w:r>
      <w:r w:rsidRPr="00627EFB">
        <w:rPr>
          <w:lang w:val="hu-HU"/>
        </w:rPr>
        <w:t>tárgyi eszközök és immateriális javak</w:t>
      </w:r>
      <w:r>
        <w:rPr>
          <w:lang w:val="hu-HU"/>
        </w:rPr>
        <w:t xml:space="preserve"> </w:t>
      </w:r>
      <w:r w:rsidR="00677C69">
        <w:rPr>
          <w:lang w:val="hu-HU"/>
        </w:rPr>
        <w:t>beszerzése céljából végrehajtott</w:t>
      </w:r>
      <w:r w:rsidR="005447DD">
        <w:rPr>
          <w:lang w:val="hu-HU"/>
        </w:rPr>
        <w:t xml:space="preserve"> </w:t>
      </w:r>
      <w:r>
        <w:rPr>
          <w:lang w:val="hu-HU"/>
        </w:rPr>
        <w:t>forrásösszevonásról szóló szerződés alapján</w:t>
      </w:r>
      <w:r w:rsidR="005447DD">
        <w:rPr>
          <w:lang w:val="hu-HU"/>
        </w:rPr>
        <w:t xml:space="preserve"> kapott eszközök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39"/>
        </w:numPr>
        <w:rPr>
          <w:lang w:val="hu-HU"/>
        </w:rPr>
      </w:pPr>
      <w:r w:rsidRPr="00627EFB">
        <w:rPr>
          <w:lang w:val="hu-HU"/>
        </w:rPr>
        <w:t xml:space="preserve">A </w:t>
      </w:r>
      <w:r w:rsidR="00677C69">
        <w:rPr>
          <w:lang w:val="hu-HU"/>
        </w:rPr>
        <w:t>Megújítási Alap az alábbi célokra használható fel</w:t>
      </w:r>
      <w:r w:rsidRPr="00627EFB">
        <w:rPr>
          <w:lang w:val="hu-HU"/>
        </w:rPr>
        <w:t>:</w:t>
      </w:r>
    </w:p>
    <w:p w:rsidR="00FE367D" w:rsidRPr="00627EFB" w:rsidRDefault="00F059E4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>tárgyi eszközök és immateriális javak beszerzésének finanszírozás</w:t>
      </w:r>
      <w:r w:rsidR="00C03211">
        <w:rPr>
          <w:lang w:val="hu-HU"/>
        </w:rPr>
        <w:t>a</w:t>
      </w:r>
      <w:r w:rsidRPr="00627EFB">
        <w:rPr>
          <w:lang w:val="hu-HU"/>
        </w:rPr>
        <w:t>, beleértve a műszaki fejlesztését is,</w:t>
      </w:r>
    </w:p>
    <w:p w:rsidR="00FE367D" w:rsidRPr="00627EFB" w:rsidRDefault="00677C69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lastRenderedPageBreak/>
        <w:t>tárgyi eszközök és immateriális javak</w:t>
      </w:r>
      <w:r>
        <w:rPr>
          <w:lang w:val="hu-HU"/>
        </w:rPr>
        <w:t xml:space="preserve"> beszerzése céljából végrehajtott forrásösszevonásról szóló </w:t>
      </w:r>
      <w:r w:rsidR="00372CFE">
        <w:rPr>
          <w:lang w:val="hu-HU"/>
        </w:rPr>
        <w:t xml:space="preserve">megkötött </w:t>
      </w:r>
      <w:r>
        <w:rPr>
          <w:lang w:val="hu-HU"/>
        </w:rPr>
        <w:t>szerződés alapján történő forrásbiztosítás</w:t>
      </w:r>
      <w:r w:rsidR="00F059E4" w:rsidRPr="00627EFB">
        <w:rPr>
          <w:lang w:val="hu-HU"/>
        </w:rPr>
        <w:t>,</w:t>
      </w:r>
    </w:p>
    <w:p w:rsidR="00FE367D" w:rsidRPr="00627EFB" w:rsidRDefault="00C03211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 xml:space="preserve">tárgyi eszközök és immateriális javak beszerzésének </w:t>
      </w:r>
      <w:r>
        <w:rPr>
          <w:lang w:val="hu-HU"/>
        </w:rPr>
        <w:t>(beleértve a műszaki fejlesztés</w:t>
      </w:r>
      <w:r w:rsidRPr="00627EFB">
        <w:rPr>
          <w:lang w:val="hu-HU"/>
        </w:rPr>
        <w:t>t is</w:t>
      </w:r>
      <w:r>
        <w:rPr>
          <w:lang w:val="hu-HU"/>
        </w:rPr>
        <w:t xml:space="preserve">) </w:t>
      </w:r>
      <w:r w:rsidRPr="00627EFB">
        <w:rPr>
          <w:lang w:val="hu-HU"/>
        </w:rPr>
        <w:t>finanszírozására</w:t>
      </w:r>
      <w:r>
        <w:rPr>
          <w:lang w:val="hu-HU"/>
        </w:rPr>
        <w:t xml:space="preserve"> szolgáló hitelek </w:t>
      </w:r>
      <w:proofErr w:type="spellStart"/>
      <w:r>
        <w:rPr>
          <w:lang w:val="hu-HU"/>
        </w:rPr>
        <w:t>törlesztőrészlei</w:t>
      </w:r>
      <w:proofErr w:type="spellEnd"/>
      <w:r w:rsidR="00F059E4" w:rsidRPr="00627EFB">
        <w:rPr>
          <w:lang w:val="hu-HU"/>
        </w:rPr>
        <w:t>.</w:t>
      </w:r>
    </w:p>
    <w:p w:rsidR="00FE367D" w:rsidRPr="00627EFB" w:rsidRDefault="00677C69">
      <w:pPr>
        <w:pStyle w:val="Standard"/>
        <w:numPr>
          <w:ilvl w:val="0"/>
          <w:numId w:val="39"/>
        </w:numPr>
        <w:rPr>
          <w:lang w:val="hu-HU"/>
        </w:rPr>
      </w:pPr>
      <w:r>
        <w:rPr>
          <w:lang w:val="hu-HU"/>
        </w:rPr>
        <w:t>Az Ösztöndíjalapot a T</w:t>
      </w:r>
      <w:r w:rsidR="00F059E4" w:rsidRPr="00627EFB">
        <w:rPr>
          <w:lang w:val="hu-HU"/>
        </w:rPr>
        <w:t xml:space="preserve">örvény 16a. § 2. és 3. </w:t>
      </w:r>
      <w:proofErr w:type="spellStart"/>
      <w:r w:rsidR="00F059E4" w:rsidRPr="00627EFB">
        <w:rPr>
          <w:lang w:val="hu-HU"/>
        </w:rPr>
        <w:t>bek</w:t>
      </w:r>
      <w:proofErr w:type="spellEnd"/>
      <w:r w:rsidR="00F059E4" w:rsidRPr="00627EFB">
        <w:rPr>
          <w:lang w:val="hu-HU"/>
        </w:rPr>
        <w:t xml:space="preserve">. </w:t>
      </w:r>
      <w:proofErr w:type="gramStart"/>
      <w:r w:rsidR="00C03211">
        <w:rPr>
          <w:lang w:val="hu-HU"/>
        </w:rPr>
        <w:t>szerinti</w:t>
      </w:r>
      <w:proofErr w:type="gramEnd"/>
      <w:r w:rsidR="00C03211">
        <w:rPr>
          <w:lang w:val="hu-HU"/>
        </w:rPr>
        <w:t xml:space="preserve"> forrásokon kívül </w:t>
      </w:r>
      <w:r>
        <w:rPr>
          <w:lang w:val="hu-HU"/>
        </w:rPr>
        <w:t>az alábbiakból képezik</w:t>
      </w:r>
      <w:r w:rsidR="00F059E4" w:rsidRPr="00627EFB">
        <w:rPr>
          <w:lang w:val="hu-HU"/>
        </w:rPr>
        <w:t>:</w:t>
      </w:r>
    </w:p>
    <w:p w:rsidR="00FE367D" w:rsidRPr="00627EFB" w:rsidRDefault="00677C69">
      <w:pPr>
        <w:pStyle w:val="Standard"/>
        <w:numPr>
          <w:ilvl w:val="1"/>
          <w:numId w:val="39"/>
        </w:numPr>
        <w:rPr>
          <w:lang w:val="hu-HU"/>
        </w:rPr>
      </w:pPr>
      <w:r w:rsidRPr="00627EFB">
        <w:rPr>
          <w:lang w:val="hu-HU"/>
        </w:rPr>
        <w:t>a</w:t>
      </w:r>
      <w:r>
        <w:rPr>
          <w:lang w:val="hu-HU"/>
        </w:rPr>
        <w:t xml:space="preserve"> </w:t>
      </w:r>
      <w:r w:rsidR="00C03211">
        <w:rPr>
          <w:lang w:val="hu-HU"/>
        </w:rPr>
        <w:t>(</w:t>
      </w:r>
      <w:r>
        <w:rPr>
          <w:lang w:val="hu-HU"/>
        </w:rPr>
        <w:t>T</w:t>
      </w:r>
      <w:r w:rsidRPr="00627EFB">
        <w:rPr>
          <w:lang w:val="hu-HU"/>
        </w:rPr>
        <w:t xml:space="preserve">örvény 92. § 18.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>.</w:t>
      </w:r>
      <w:r>
        <w:rPr>
          <w:lang w:val="hu-HU"/>
        </w:rPr>
        <w:t xml:space="preserve"> </w:t>
      </w:r>
      <w:proofErr w:type="gramStart"/>
      <w:r>
        <w:rPr>
          <w:lang w:val="hu-HU"/>
        </w:rPr>
        <w:t>szerinti</w:t>
      </w:r>
      <w:proofErr w:type="gramEnd"/>
      <w:r w:rsidRPr="00627EFB">
        <w:rPr>
          <w:lang w:val="hu-HU"/>
        </w:rPr>
        <w:t>)</w:t>
      </w:r>
      <w:r>
        <w:rPr>
          <w:lang w:val="hu-HU"/>
        </w:rPr>
        <w:t xml:space="preserve"> tandíj-</w:t>
      </w:r>
      <w:r w:rsidR="00F059E4" w:rsidRPr="00627EFB">
        <w:rPr>
          <w:lang w:val="hu-HU"/>
        </w:rPr>
        <w:t>bevétele</w:t>
      </w:r>
      <w:r>
        <w:rPr>
          <w:lang w:val="hu-HU"/>
        </w:rPr>
        <w:t>k egy része</w:t>
      </w:r>
      <w:r w:rsidR="00F059E4" w:rsidRPr="00627EFB">
        <w:rPr>
          <w:lang w:val="hu-HU"/>
        </w:rPr>
        <w:t>,</w:t>
      </w:r>
    </w:p>
    <w:p w:rsidR="00FE367D" w:rsidRPr="00627EFB" w:rsidRDefault="00677C69">
      <w:pPr>
        <w:pStyle w:val="Standard"/>
        <w:numPr>
          <w:ilvl w:val="1"/>
          <w:numId w:val="39"/>
        </w:numPr>
        <w:rPr>
          <w:lang w:val="hu-HU"/>
        </w:rPr>
      </w:pPr>
      <w:r>
        <w:rPr>
          <w:lang w:val="hu-HU"/>
        </w:rPr>
        <w:t xml:space="preserve">a </w:t>
      </w:r>
      <w:r w:rsidR="00F059E4" w:rsidRPr="00627EFB">
        <w:rPr>
          <w:lang w:val="hu-HU"/>
        </w:rPr>
        <w:t xml:space="preserve">hallgatók szociális </w:t>
      </w:r>
      <w:r>
        <w:rPr>
          <w:lang w:val="hu-HU"/>
        </w:rPr>
        <w:t>támogatására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(a Törvény 89. § 8. </w:t>
      </w:r>
      <w:proofErr w:type="spellStart"/>
      <w:r>
        <w:rPr>
          <w:lang w:val="hu-HU"/>
        </w:rPr>
        <w:t>bek</w:t>
      </w:r>
      <w:proofErr w:type="spellEnd"/>
      <w:r>
        <w:rPr>
          <w:lang w:val="hu-HU"/>
        </w:rPr>
        <w:t>.),</w:t>
      </w:r>
      <w:r w:rsidR="00F059E4" w:rsidRPr="00627EFB">
        <w:rPr>
          <w:lang w:val="hu-HU"/>
        </w:rPr>
        <w:t xml:space="preserve"> szociális és motivációs ösztöndíjak</w:t>
      </w:r>
      <w:r>
        <w:rPr>
          <w:lang w:val="hu-HU"/>
        </w:rPr>
        <w:t>ra nyújtott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támogatás (a T</w:t>
      </w:r>
      <w:r w:rsidR="00F059E4" w:rsidRPr="00627EFB">
        <w:rPr>
          <w:lang w:val="hu-HU"/>
        </w:rPr>
        <w:t>örvény 96. §</w:t>
      </w:r>
      <w:proofErr w:type="spellStart"/>
      <w:r w:rsidR="003F1A0C">
        <w:rPr>
          <w:lang w:val="hu-HU"/>
        </w:rPr>
        <w:t>-a</w:t>
      </w:r>
      <w:proofErr w:type="spellEnd"/>
      <w:r w:rsidR="00F059E4" w:rsidRPr="00627EFB">
        <w:rPr>
          <w:lang w:val="hu-HU"/>
        </w:rPr>
        <w:t>).</w:t>
      </w:r>
    </w:p>
    <w:p w:rsidR="00FE367D" w:rsidRDefault="00EB1318">
      <w:pPr>
        <w:pStyle w:val="Standard"/>
        <w:numPr>
          <w:ilvl w:val="0"/>
          <w:numId w:val="39"/>
        </w:numPr>
        <w:rPr>
          <w:lang w:val="hu-HU"/>
        </w:rPr>
      </w:pPr>
      <w:r>
        <w:rPr>
          <w:lang w:val="hu-HU"/>
        </w:rPr>
        <w:t>Az Ö</w:t>
      </w:r>
      <w:r w:rsidR="00F059E4" w:rsidRPr="00627EFB">
        <w:rPr>
          <w:lang w:val="hu-HU"/>
        </w:rPr>
        <w:t>sztöndíjalap az alábbiak nyújtására használható fel:</w:t>
      </w:r>
    </w:p>
    <w:p w:rsidR="003F1A0C" w:rsidRDefault="003F1A0C" w:rsidP="003F1A0C">
      <w:pPr>
        <w:pStyle w:val="Standard"/>
        <w:numPr>
          <w:ilvl w:val="1"/>
          <w:numId w:val="39"/>
        </w:numPr>
        <w:rPr>
          <w:lang w:val="hu-HU"/>
        </w:rPr>
      </w:pPr>
      <w:r>
        <w:rPr>
          <w:lang w:val="hu-HU"/>
        </w:rPr>
        <w:t>a Törvény 95-</w:t>
      </w:r>
      <w:r w:rsidRPr="00627EFB">
        <w:rPr>
          <w:lang w:val="hu-HU"/>
        </w:rPr>
        <w:t>97. § szerint</w:t>
      </w:r>
      <w:r>
        <w:rPr>
          <w:lang w:val="hu-HU"/>
        </w:rPr>
        <w:t>i ösztöndíjak,</w:t>
      </w:r>
    </w:p>
    <w:p w:rsidR="003F1A0C" w:rsidRPr="00627EFB" w:rsidRDefault="003F1A0C" w:rsidP="003F1A0C">
      <w:pPr>
        <w:pStyle w:val="Standard"/>
        <w:numPr>
          <w:ilvl w:val="1"/>
          <w:numId w:val="39"/>
        </w:numPr>
        <w:rPr>
          <w:lang w:val="hu-HU"/>
        </w:rPr>
      </w:pPr>
      <w:r>
        <w:rPr>
          <w:lang w:val="hu-HU"/>
        </w:rPr>
        <w:t xml:space="preserve">a Törvény </w:t>
      </w:r>
      <w:r w:rsidRPr="00627EFB">
        <w:rPr>
          <w:lang w:val="hu-HU"/>
        </w:rPr>
        <w:t xml:space="preserve">101. § 3.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 xml:space="preserve">. </w:t>
      </w:r>
      <w:proofErr w:type="gramStart"/>
      <w:r w:rsidRPr="00627EFB">
        <w:rPr>
          <w:lang w:val="hu-HU"/>
        </w:rPr>
        <w:t>szerint</w:t>
      </w:r>
      <w:r>
        <w:rPr>
          <w:lang w:val="hu-HU"/>
        </w:rPr>
        <w:t>i</w:t>
      </w:r>
      <w:proofErr w:type="gramEnd"/>
      <w:r>
        <w:rPr>
          <w:lang w:val="hu-HU"/>
        </w:rPr>
        <w:t xml:space="preserve"> kölcsönök.</w:t>
      </w:r>
    </w:p>
    <w:p w:rsidR="00FE367D" w:rsidRPr="00627EFB" w:rsidRDefault="00F059E4">
      <w:pPr>
        <w:pStyle w:val="Standard"/>
        <w:numPr>
          <w:ilvl w:val="0"/>
          <w:numId w:val="39"/>
        </w:numPr>
        <w:spacing w:after="345"/>
        <w:rPr>
          <w:lang w:val="hu-HU"/>
        </w:rPr>
      </w:pPr>
      <w:r w:rsidRPr="00627EFB">
        <w:rPr>
          <w:lang w:val="hu-HU"/>
        </w:rPr>
        <w:t>A speciáli</w:t>
      </w:r>
      <w:r w:rsidR="00BE76F7">
        <w:rPr>
          <w:lang w:val="hu-HU"/>
        </w:rPr>
        <w:t>s igényű hallgatók tanulmányainak támogatására</w:t>
      </w:r>
      <w:r w:rsidRPr="00627EFB">
        <w:rPr>
          <w:lang w:val="hu-HU"/>
        </w:rPr>
        <w:t xml:space="preserve"> </w:t>
      </w:r>
      <w:r w:rsidR="00BE76F7">
        <w:rPr>
          <w:lang w:val="hu-HU"/>
        </w:rPr>
        <w:t>létrehozott</w:t>
      </w:r>
      <w:r w:rsidRPr="00627EFB">
        <w:rPr>
          <w:lang w:val="hu-HU"/>
        </w:rPr>
        <w:t xml:space="preserve"> alap</w:t>
      </w:r>
      <w:r w:rsidR="00BE76F7">
        <w:rPr>
          <w:lang w:val="hu-HU"/>
        </w:rPr>
        <w:t xml:space="preserve"> a </w:t>
      </w:r>
      <w:r w:rsidR="00BE76F7" w:rsidRPr="00627EFB">
        <w:rPr>
          <w:lang w:val="hu-HU"/>
        </w:rPr>
        <w:t>speciáli</w:t>
      </w:r>
      <w:r w:rsidR="00BE76F7">
        <w:rPr>
          <w:lang w:val="hu-HU"/>
        </w:rPr>
        <w:t>s igényű hallgatók</w:t>
      </w:r>
      <w:r w:rsidRPr="00627EFB">
        <w:rPr>
          <w:lang w:val="hu-HU"/>
        </w:rPr>
        <w:t xml:space="preserve"> </w:t>
      </w:r>
      <w:r w:rsidR="00BE76F7">
        <w:rPr>
          <w:lang w:val="hu-HU"/>
        </w:rPr>
        <w:t>tanulmányai megfelelő körülményei megteremtésének anyagi támogatására használható fel, a speciális tanulmányi szükségleteikre való tekintettel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Nadpis2"/>
        <w:spacing w:after="142"/>
        <w:ind w:left="90" w:right="10"/>
        <w:rPr>
          <w:lang w:val="hu-HU"/>
        </w:rPr>
      </w:pPr>
      <w:r w:rsidRPr="00627EFB">
        <w:rPr>
          <w:lang w:val="hu-HU"/>
        </w:rPr>
        <w:t xml:space="preserve">39. </w:t>
      </w:r>
      <w:r w:rsidR="00B74418">
        <w:rPr>
          <w:lang w:val="hu-HU"/>
        </w:rPr>
        <w:t>cikk</w:t>
      </w:r>
      <w:r w:rsidR="00B74418">
        <w:rPr>
          <w:lang w:val="hu-HU"/>
        </w:rPr>
        <w:br/>
      </w:r>
      <w:r w:rsidRPr="00627EFB">
        <w:rPr>
          <w:lang w:val="hu-HU"/>
        </w:rPr>
        <w:t>A</w:t>
      </w:r>
      <w:r w:rsidR="00B74418">
        <w:rPr>
          <w:lang w:val="hu-HU"/>
        </w:rPr>
        <w:t>z Egyetem</w:t>
      </w:r>
      <w:r w:rsidRPr="00627EFB">
        <w:rPr>
          <w:lang w:val="hu-HU"/>
        </w:rPr>
        <w:t xml:space="preserve"> </w:t>
      </w:r>
      <w:r w:rsidR="00B74418">
        <w:rPr>
          <w:lang w:val="hu-HU"/>
        </w:rPr>
        <w:t>gazdasági-</w:t>
      </w:r>
      <w:r w:rsidRPr="00627EFB">
        <w:rPr>
          <w:lang w:val="hu-HU"/>
        </w:rPr>
        <w:t>vállalkozói tevékenysége</w:t>
      </w:r>
    </w:p>
    <w:p w:rsidR="00FE367D" w:rsidRPr="00627EFB" w:rsidRDefault="00F059E4">
      <w:pPr>
        <w:pStyle w:val="Standard"/>
        <w:numPr>
          <w:ilvl w:val="0"/>
          <w:numId w:val="86"/>
        </w:numPr>
        <w:rPr>
          <w:lang w:val="hu-HU"/>
        </w:rPr>
      </w:pPr>
      <w:r w:rsidRPr="00627EFB">
        <w:rPr>
          <w:lang w:val="hu-HU"/>
        </w:rPr>
        <w:t>A</w:t>
      </w:r>
      <w:r w:rsidR="0037072E">
        <w:rPr>
          <w:lang w:val="hu-HU"/>
        </w:rPr>
        <w:t>z Egyetem</w:t>
      </w:r>
      <w:r w:rsidRPr="00627EFB">
        <w:rPr>
          <w:lang w:val="hu-HU"/>
        </w:rPr>
        <w:t xml:space="preserve"> a </w:t>
      </w:r>
      <w:r w:rsidR="0037072E">
        <w:rPr>
          <w:lang w:val="hu-HU"/>
        </w:rPr>
        <w:t>gazdasági-vállalkozói tevékenység keretében</w:t>
      </w:r>
      <w:r w:rsidRPr="00627EFB">
        <w:rPr>
          <w:lang w:val="hu-HU"/>
        </w:rPr>
        <w:t xml:space="preserve"> ellenérték </w:t>
      </w:r>
      <w:r w:rsidR="0037072E">
        <w:rPr>
          <w:lang w:val="hu-HU"/>
        </w:rPr>
        <w:t>fejében</w:t>
      </w:r>
      <w:r w:rsidRPr="00627EFB">
        <w:rPr>
          <w:lang w:val="hu-HU"/>
        </w:rPr>
        <w:t xml:space="preserve"> végezhet </w:t>
      </w:r>
      <w:r w:rsidR="0037072E">
        <w:rPr>
          <w:lang w:val="hu-HU"/>
        </w:rPr>
        <w:t>az oktatási</w:t>
      </w:r>
      <w:r w:rsidR="00490CCB">
        <w:rPr>
          <w:lang w:val="hu-HU"/>
        </w:rPr>
        <w:t>,</w:t>
      </w:r>
      <w:r w:rsidR="0037072E">
        <w:rPr>
          <w:lang w:val="hu-HU"/>
        </w:rPr>
        <w:t xml:space="preserve"> </w:t>
      </w:r>
      <w:r w:rsidRPr="00627EFB">
        <w:rPr>
          <w:lang w:val="hu-HU"/>
        </w:rPr>
        <w:t>kutatás</w:t>
      </w:r>
      <w:r w:rsidR="0037072E">
        <w:rPr>
          <w:lang w:val="hu-HU"/>
        </w:rPr>
        <w:t>-</w:t>
      </w:r>
      <w:r w:rsidRPr="00627EFB">
        <w:rPr>
          <w:lang w:val="hu-HU"/>
        </w:rPr>
        <w:t>fejlesztés</w:t>
      </w:r>
      <w:r w:rsidR="0037072E">
        <w:rPr>
          <w:lang w:val="hu-HU"/>
        </w:rPr>
        <w:t>i, illetve egyéb kreatív tevékenységére épülő tevékenységet, illetve az Egyetem emberi erőforrásainak</w:t>
      </w:r>
      <w:r w:rsidR="00E346A8">
        <w:rPr>
          <w:lang w:val="hu-HU"/>
        </w:rPr>
        <w:t xml:space="preserve"> és tulajdonának hatékonyabb ki</w:t>
      </w:r>
      <w:r w:rsidR="0037072E">
        <w:rPr>
          <w:lang w:val="hu-HU"/>
        </w:rPr>
        <w:t>használás</w:t>
      </w:r>
      <w:r w:rsidR="00490CCB">
        <w:rPr>
          <w:lang w:val="hu-HU"/>
        </w:rPr>
        <w:t>ára szolgáló tevékenységeket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41"/>
        </w:numPr>
        <w:rPr>
          <w:lang w:val="hu-HU"/>
        </w:rPr>
      </w:pPr>
      <w:r w:rsidRPr="00627EFB">
        <w:rPr>
          <w:lang w:val="hu-HU"/>
        </w:rPr>
        <w:t>A</w:t>
      </w:r>
      <w:r w:rsidR="0037072E">
        <w:rPr>
          <w:lang w:val="hu-HU"/>
        </w:rPr>
        <w:t>z Egyetem gazdasági-</w:t>
      </w:r>
      <w:r w:rsidRPr="00627EFB">
        <w:rPr>
          <w:lang w:val="hu-HU"/>
        </w:rPr>
        <w:t>vállalkozói tevékenysége</w:t>
      </w:r>
      <w:r w:rsidR="00E346A8">
        <w:rPr>
          <w:lang w:val="hu-HU"/>
        </w:rPr>
        <w:t xml:space="preserve"> során irányadóak </w:t>
      </w:r>
      <w:r w:rsidR="0037072E">
        <w:rPr>
          <w:lang w:val="hu-HU"/>
        </w:rPr>
        <w:t xml:space="preserve">a </w:t>
      </w:r>
      <w:r w:rsidRPr="00627EFB">
        <w:rPr>
          <w:lang w:val="hu-HU"/>
        </w:rPr>
        <w:t xml:space="preserve">jogszabályok, belső </w:t>
      </w:r>
      <w:r w:rsidR="0037072E">
        <w:rPr>
          <w:lang w:val="hu-HU"/>
        </w:rPr>
        <w:t>szabályzatok</w:t>
      </w:r>
      <w:r w:rsidRPr="00627EFB">
        <w:rPr>
          <w:lang w:val="hu-HU"/>
        </w:rPr>
        <w:t xml:space="preserve"> és a vezetés </w:t>
      </w:r>
      <w:r w:rsidR="0037072E">
        <w:rPr>
          <w:lang w:val="hu-HU"/>
        </w:rPr>
        <w:t>intézkedései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41"/>
        </w:numPr>
        <w:rPr>
          <w:lang w:val="hu-HU"/>
        </w:rPr>
      </w:pPr>
      <w:r w:rsidRPr="00627EFB">
        <w:rPr>
          <w:lang w:val="hu-HU"/>
        </w:rPr>
        <w:t>A</w:t>
      </w:r>
      <w:r w:rsidR="0037072E">
        <w:rPr>
          <w:lang w:val="hu-HU"/>
        </w:rPr>
        <w:t>z Egyetem</w:t>
      </w:r>
      <w:r w:rsidRPr="00627EFB">
        <w:rPr>
          <w:lang w:val="hu-HU"/>
        </w:rPr>
        <w:t xml:space="preserve"> a </w:t>
      </w:r>
      <w:r w:rsidR="0037072E">
        <w:rPr>
          <w:lang w:val="hu-HU"/>
        </w:rPr>
        <w:t>gazdasági-</w:t>
      </w:r>
      <w:r w:rsidRPr="00627EFB">
        <w:rPr>
          <w:lang w:val="hu-HU"/>
        </w:rPr>
        <w:t>vállalkozó</w:t>
      </w:r>
      <w:r w:rsidR="0037072E">
        <w:rPr>
          <w:lang w:val="hu-HU"/>
        </w:rPr>
        <w:t>i</w:t>
      </w:r>
      <w:r w:rsidRPr="00627EFB">
        <w:rPr>
          <w:lang w:val="hu-HU"/>
        </w:rPr>
        <w:t xml:space="preserve"> tevékenység</w:t>
      </w:r>
      <w:r w:rsidR="0037072E">
        <w:rPr>
          <w:lang w:val="hu-HU"/>
        </w:rPr>
        <w:t xml:space="preserve"> keretében</w:t>
      </w:r>
      <w:r w:rsidRPr="00627EFB">
        <w:rPr>
          <w:lang w:val="hu-HU"/>
        </w:rPr>
        <w:t xml:space="preserve"> </w:t>
      </w:r>
      <w:r w:rsidR="0037072E">
        <w:rPr>
          <w:lang w:val="hu-HU"/>
        </w:rPr>
        <w:t>szerzett eszközöket</w:t>
      </w:r>
      <w:r w:rsidRPr="00627EFB">
        <w:rPr>
          <w:lang w:val="hu-HU"/>
        </w:rPr>
        <w:t xml:space="preserve"> különálló </w:t>
      </w:r>
      <w:r w:rsidR="0037072E">
        <w:rPr>
          <w:lang w:val="hu-HU"/>
        </w:rPr>
        <w:t>bank</w:t>
      </w:r>
      <w:r w:rsidRPr="00627EFB">
        <w:rPr>
          <w:lang w:val="hu-HU"/>
        </w:rPr>
        <w:t>számlán veze</w:t>
      </w:r>
      <w:r w:rsidR="0037072E">
        <w:rPr>
          <w:lang w:val="hu-HU"/>
        </w:rPr>
        <w:t>ti. A vállalkozói tevékenység</w:t>
      </w:r>
      <w:r w:rsidRPr="00627EFB">
        <w:rPr>
          <w:lang w:val="hu-HU"/>
        </w:rPr>
        <w:t xml:space="preserve"> </w:t>
      </w:r>
      <w:r w:rsidR="0037072E">
        <w:rPr>
          <w:lang w:val="hu-HU"/>
        </w:rPr>
        <w:t>hozamai és költségei</w:t>
      </w:r>
      <w:r w:rsidRPr="00627EFB">
        <w:rPr>
          <w:lang w:val="hu-HU"/>
        </w:rPr>
        <w:t xml:space="preserve"> nem képzik a</w:t>
      </w:r>
      <w:r w:rsidR="0037072E">
        <w:rPr>
          <w:lang w:val="hu-HU"/>
        </w:rPr>
        <w:t xml:space="preserve">z egyetemi </w:t>
      </w:r>
      <w:r w:rsidRPr="00627EFB">
        <w:rPr>
          <w:lang w:val="hu-HU"/>
        </w:rPr>
        <w:t>költségvetés részét.</w:t>
      </w:r>
    </w:p>
    <w:p w:rsidR="00FE367D" w:rsidRPr="00627EFB" w:rsidRDefault="0037072E">
      <w:pPr>
        <w:pStyle w:val="Standard"/>
        <w:numPr>
          <w:ilvl w:val="0"/>
          <w:numId w:val="41"/>
        </w:numPr>
        <w:rPr>
          <w:lang w:val="hu-HU"/>
        </w:rPr>
      </w:pPr>
      <w:r>
        <w:rPr>
          <w:lang w:val="hu-HU"/>
        </w:rPr>
        <w:t>Az Egyetem</w:t>
      </w:r>
      <w:r w:rsidR="00F059E4" w:rsidRPr="00627EFB">
        <w:rPr>
          <w:lang w:val="hu-HU"/>
        </w:rPr>
        <w:t xml:space="preserve"> vállalkozói</w:t>
      </w:r>
      <w:r>
        <w:rPr>
          <w:lang w:val="hu-HU"/>
        </w:rPr>
        <w:t xml:space="preserve"> tevékenységéből származó nyereség azon </w:t>
      </w:r>
      <w:r w:rsidR="00F059E4" w:rsidRPr="00627EFB">
        <w:rPr>
          <w:lang w:val="hu-HU"/>
        </w:rPr>
        <w:t xml:space="preserve">feladatok </w:t>
      </w:r>
      <w:r>
        <w:rPr>
          <w:lang w:val="hu-HU"/>
        </w:rPr>
        <w:t>ellátására kerül felhasználásra, amelyek céljából az Egyetemet létrehozták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41"/>
        </w:numPr>
        <w:spacing w:after="357"/>
        <w:rPr>
          <w:lang w:val="hu-HU"/>
        </w:rPr>
      </w:pPr>
      <w:r w:rsidRPr="00627EFB">
        <w:rPr>
          <w:lang w:val="hu-HU"/>
        </w:rPr>
        <w:t>A</w:t>
      </w:r>
      <w:r w:rsidR="0037072E">
        <w:rPr>
          <w:lang w:val="hu-HU"/>
        </w:rPr>
        <w:t xml:space="preserve"> vállalkozói tevékenységért a r</w:t>
      </w:r>
      <w:r w:rsidRPr="00627EFB">
        <w:rPr>
          <w:lang w:val="hu-HU"/>
        </w:rPr>
        <w:t>ektor felel.</w:t>
      </w:r>
    </w:p>
    <w:p w:rsidR="00FE367D" w:rsidRPr="00627EFB" w:rsidRDefault="00372CFE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40. cikk</w:t>
      </w:r>
      <w:r>
        <w:rPr>
          <w:lang w:val="hu-HU"/>
        </w:rPr>
        <w:br/>
      </w:r>
      <w:r w:rsidR="00F059E4" w:rsidRPr="00627EFB">
        <w:rPr>
          <w:lang w:val="hu-HU"/>
        </w:rPr>
        <w:t>A</w:t>
      </w:r>
      <w:r>
        <w:rPr>
          <w:lang w:val="hu-HU"/>
        </w:rPr>
        <w:t>z Egyetem</w:t>
      </w:r>
      <w:r w:rsidR="00F059E4" w:rsidRPr="00627EFB">
        <w:rPr>
          <w:lang w:val="hu-HU"/>
        </w:rPr>
        <w:t xml:space="preserve"> gazdálkodása és </w:t>
      </w:r>
      <w:r>
        <w:rPr>
          <w:lang w:val="hu-HU"/>
        </w:rPr>
        <w:t>vagyongazdálkodása</w:t>
      </w:r>
    </w:p>
    <w:p w:rsidR="00FE367D" w:rsidRPr="00627EFB" w:rsidRDefault="00F059E4">
      <w:pPr>
        <w:pStyle w:val="Standard"/>
        <w:numPr>
          <w:ilvl w:val="0"/>
          <w:numId w:val="87"/>
        </w:numPr>
        <w:rPr>
          <w:lang w:val="hu-HU"/>
        </w:rPr>
      </w:pPr>
      <w:r w:rsidRPr="00627EFB">
        <w:rPr>
          <w:lang w:val="hu-HU"/>
        </w:rPr>
        <w:t>A</w:t>
      </w:r>
      <w:r w:rsidR="000F0ED9">
        <w:rPr>
          <w:lang w:val="hu-HU"/>
        </w:rPr>
        <w:t>z Egyetem a pénzügyi eszközök</w:t>
      </w:r>
      <w:r w:rsidRPr="00627EFB">
        <w:rPr>
          <w:lang w:val="hu-HU"/>
        </w:rPr>
        <w:t xml:space="preserve"> </w:t>
      </w:r>
      <w:r w:rsidR="00E346A8">
        <w:rPr>
          <w:lang w:val="hu-HU"/>
        </w:rPr>
        <w:t>felhasználása</w:t>
      </w:r>
      <w:r w:rsidRPr="00627EFB">
        <w:rPr>
          <w:lang w:val="hu-HU"/>
        </w:rPr>
        <w:t xml:space="preserve"> </w:t>
      </w:r>
      <w:r w:rsidR="000F0ED9">
        <w:rPr>
          <w:lang w:val="hu-HU"/>
        </w:rPr>
        <w:t xml:space="preserve">során </w:t>
      </w:r>
      <w:r w:rsidRPr="00627EFB">
        <w:rPr>
          <w:lang w:val="hu-HU"/>
        </w:rPr>
        <w:t xml:space="preserve">köteles betartani a célszerűség, hatékonyság és </w:t>
      </w:r>
      <w:r w:rsidR="000F0ED9">
        <w:rPr>
          <w:lang w:val="hu-HU"/>
        </w:rPr>
        <w:t xml:space="preserve">a </w:t>
      </w:r>
      <w:r w:rsidRPr="00627EFB">
        <w:rPr>
          <w:lang w:val="hu-HU"/>
        </w:rPr>
        <w:t>gazdaságosság elvét.</w:t>
      </w:r>
    </w:p>
    <w:p w:rsidR="00FE367D" w:rsidRPr="00627EFB" w:rsidRDefault="00F059E4">
      <w:pPr>
        <w:pStyle w:val="Standard"/>
        <w:numPr>
          <w:ilvl w:val="0"/>
          <w:numId w:val="42"/>
        </w:numPr>
        <w:rPr>
          <w:lang w:val="hu-HU"/>
        </w:rPr>
      </w:pPr>
      <w:r w:rsidRPr="00627EFB">
        <w:rPr>
          <w:lang w:val="hu-HU"/>
        </w:rPr>
        <w:t>A termékek, áruk, berendezések és egyéb a piac</w:t>
      </w:r>
      <w:r w:rsidR="0012219A">
        <w:rPr>
          <w:lang w:val="hu-HU"/>
        </w:rPr>
        <w:t>on</w:t>
      </w:r>
      <w:r w:rsidRPr="00627EFB">
        <w:rPr>
          <w:lang w:val="hu-HU"/>
        </w:rPr>
        <w:t xml:space="preserve"> eladásra kínált termékek, az épít</w:t>
      </w:r>
      <w:r w:rsidR="0012219A">
        <w:rPr>
          <w:lang w:val="hu-HU"/>
        </w:rPr>
        <w:t>ési</w:t>
      </w:r>
      <w:r w:rsidRPr="00627EFB">
        <w:rPr>
          <w:lang w:val="hu-HU"/>
        </w:rPr>
        <w:t xml:space="preserve"> </w:t>
      </w:r>
      <w:r w:rsidR="00E346A8">
        <w:rPr>
          <w:lang w:val="hu-HU"/>
        </w:rPr>
        <w:t xml:space="preserve">és </w:t>
      </w:r>
      <w:r w:rsidR="0012219A">
        <w:rPr>
          <w:lang w:val="hu-HU"/>
        </w:rPr>
        <w:t>a kapcsolódó, az építmény befejezéséhez</w:t>
      </w:r>
      <w:r w:rsidRPr="00627EFB">
        <w:rPr>
          <w:lang w:val="hu-HU"/>
        </w:rPr>
        <w:t xml:space="preserve"> szükséges </w:t>
      </w:r>
      <w:r w:rsidR="0012219A">
        <w:rPr>
          <w:lang w:val="hu-HU"/>
        </w:rPr>
        <w:t>beszállítói</w:t>
      </w:r>
      <w:r w:rsidRPr="00627EFB">
        <w:rPr>
          <w:lang w:val="hu-HU"/>
        </w:rPr>
        <w:t xml:space="preserve"> munkák, </w:t>
      </w:r>
      <w:r w:rsidR="00E346A8">
        <w:rPr>
          <w:lang w:val="hu-HU"/>
        </w:rPr>
        <w:t xml:space="preserve">a </w:t>
      </w:r>
      <w:r w:rsidRPr="00627EFB">
        <w:rPr>
          <w:lang w:val="hu-HU"/>
        </w:rPr>
        <w:t xml:space="preserve">pénzügyi, jogi, kézműves és egyéb szolgáltatások és </w:t>
      </w:r>
      <w:r w:rsidR="0012219A">
        <w:rPr>
          <w:lang w:val="hu-HU"/>
        </w:rPr>
        <w:t xml:space="preserve">a beszerző által kifizetett egyéb </w:t>
      </w:r>
      <w:r w:rsidRPr="00627EFB">
        <w:rPr>
          <w:lang w:val="hu-HU"/>
        </w:rPr>
        <w:t>teljesít</w:t>
      </w:r>
      <w:r w:rsidR="0012219A">
        <w:rPr>
          <w:lang w:val="hu-HU"/>
        </w:rPr>
        <w:t>ések</w:t>
      </w:r>
      <w:r w:rsidRPr="00627EFB">
        <w:rPr>
          <w:lang w:val="hu-HU"/>
        </w:rPr>
        <w:t>, beszerzésének ügyében a</w:t>
      </w:r>
      <w:r w:rsidR="0012219A">
        <w:rPr>
          <w:lang w:val="hu-HU"/>
        </w:rPr>
        <w:t xml:space="preserve">z Egyetem </w:t>
      </w:r>
      <w:r w:rsidRPr="00627EFB">
        <w:rPr>
          <w:lang w:val="hu-HU"/>
        </w:rPr>
        <w:t xml:space="preserve">a jogszabályok és </w:t>
      </w:r>
      <w:r w:rsidR="0012219A">
        <w:rPr>
          <w:lang w:val="hu-HU"/>
        </w:rPr>
        <w:t>vezetés</w:t>
      </w:r>
      <w:r w:rsidRPr="00627EFB">
        <w:rPr>
          <w:lang w:val="hu-HU"/>
        </w:rPr>
        <w:t xml:space="preserve"> </w:t>
      </w:r>
      <w:r w:rsidR="0012219A">
        <w:rPr>
          <w:lang w:val="hu-HU"/>
        </w:rPr>
        <w:t>intézkedései</w:t>
      </w:r>
      <w:r w:rsidRPr="00627EFB">
        <w:rPr>
          <w:lang w:val="hu-HU"/>
        </w:rPr>
        <w:t xml:space="preserve"> alapján jár el.</w:t>
      </w:r>
    </w:p>
    <w:p w:rsidR="00FE367D" w:rsidRPr="00627EFB" w:rsidRDefault="000F7B8F">
      <w:pPr>
        <w:pStyle w:val="Standard"/>
        <w:numPr>
          <w:ilvl w:val="0"/>
          <w:numId w:val="42"/>
        </w:numPr>
        <w:rPr>
          <w:lang w:val="hu-HU"/>
        </w:rPr>
      </w:pPr>
      <w:r>
        <w:rPr>
          <w:lang w:val="hu-HU"/>
        </w:rPr>
        <w:lastRenderedPageBreak/>
        <w:t>Az Egyetem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a </w:t>
      </w:r>
      <w:r w:rsidR="00F059E4" w:rsidRPr="00627EFB">
        <w:rPr>
          <w:lang w:val="hu-HU"/>
        </w:rPr>
        <w:t>tulajdonáb</w:t>
      </w:r>
      <w:r>
        <w:rPr>
          <w:lang w:val="hu-HU"/>
        </w:rPr>
        <w:t>an lévő ingó és ingatlanvagyont</w:t>
      </w:r>
      <w:r w:rsidR="00F059E4" w:rsidRPr="00627EFB">
        <w:rPr>
          <w:lang w:val="hu-HU"/>
        </w:rPr>
        <w:t xml:space="preserve"> a fő és a vállalkozói tevékenységével kapcsolatos feladatok teljesítésére használja.</w:t>
      </w:r>
    </w:p>
    <w:p w:rsidR="00FE367D" w:rsidRPr="00627EFB" w:rsidRDefault="000F7B8F">
      <w:pPr>
        <w:pStyle w:val="Standard"/>
        <w:numPr>
          <w:ilvl w:val="0"/>
          <w:numId w:val="42"/>
        </w:numPr>
        <w:rPr>
          <w:lang w:val="hu-HU"/>
        </w:rPr>
      </w:pPr>
      <w:r>
        <w:rPr>
          <w:lang w:val="hu-HU"/>
        </w:rPr>
        <w:t xml:space="preserve">Az Egyetem </w:t>
      </w:r>
      <w:r w:rsidR="00847956">
        <w:rPr>
          <w:lang w:val="hu-HU"/>
        </w:rPr>
        <w:t xml:space="preserve">a </w:t>
      </w:r>
      <w:r>
        <w:rPr>
          <w:lang w:val="hu-HU"/>
        </w:rPr>
        <w:t>könyv</w:t>
      </w:r>
      <w:r w:rsidR="00847956">
        <w:rPr>
          <w:lang w:val="hu-HU"/>
        </w:rPr>
        <w:t>viteli nyilvántartását</w:t>
      </w:r>
      <w:r w:rsidR="00F059E4" w:rsidRPr="00627EFB">
        <w:rPr>
          <w:lang w:val="hu-HU"/>
        </w:rPr>
        <w:t xml:space="preserve"> külön </w:t>
      </w:r>
      <w:r w:rsidR="00847956">
        <w:rPr>
          <w:lang w:val="hu-HU"/>
        </w:rPr>
        <w:t>jogszabályok</w:t>
      </w:r>
      <w:r w:rsidR="00F059E4" w:rsidRPr="00627EFB">
        <w:rPr>
          <w:rStyle w:val="Odkaznapoznmkupodiarou"/>
          <w:lang w:val="hu-HU"/>
        </w:rPr>
        <w:footnoteReference w:id="4"/>
      </w:r>
      <w:r w:rsidR="00E346A8">
        <w:rPr>
          <w:lang w:val="hu-HU"/>
        </w:rPr>
        <w:t xml:space="preserve"> </w:t>
      </w:r>
      <w:r w:rsidR="00F059E4" w:rsidRPr="00627EFB">
        <w:rPr>
          <w:lang w:val="hu-HU"/>
        </w:rPr>
        <w:t>és a Szlovák Köztársaság Pénzügyminisztér</w:t>
      </w:r>
      <w:r w:rsidR="003F5139">
        <w:rPr>
          <w:lang w:val="hu-HU"/>
        </w:rPr>
        <w:t>iuma által kiadott</w:t>
      </w:r>
      <w:r w:rsidR="00847956">
        <w:rPr>
          <w:lang w:val="hu-HU"/>
        </w:rPr>
        <w:t>, a nem üzleti céllal alapított gazdálkodó egységek által alkalmazandó számviteli eljárásokat és számlatükröt meghatározó rendelkezései</w:t>
      </w:r>
      <w:r w:rsidR="00F059E4" w:rsidRPr="00627EFB">
        <w:rPr>
          <w:lang w:val="hu-HU"/>
        </w:rPr>
        <w:t xml:space="preserve"> alapján vezeti.</w:t>
      </w:r>
    </w:p>
    <w:p w:rsidR="00FE367D" w:rsidRPr="00627EFB" w:rsidRDefault="00F059E4">
      <w:pPr>
        <w:pStyle w:val="Standard"/>
        <w:numPr>
          <w:ilvl w:val="0"/>
          <w:numId w:val="42"/>
        </w:numPr>
        <w:rPr>
          <w:lang w:val="hu-HU"/>
        </w:rPr>
      </w:pPr>
      <w:r w:rsidRPr="00627EFB">
        <w:rPr>
          <w:lang w:val="hu-HU"/>
        </w:rPr>
        <w:t>A</w:t>
      </w:r>
      <w:r w:rsidR="00847956">
        <w:rPr>
          <w:lang w:val="hu-HU"/>
        </w:rPr>
        <w:t>z Egyetem</w:t>
      </w:r>
      <w:r w:rsidRPr="00627EFB">
        <w:rPr>
          <w:lang w:val="hu-HU"/>
        </w:rPr>
        <w:t xml:space="preserve"> éves </w:t>
      </w:r>
      <w:r w:rsidR="00847956">
        <w:rPr>
          <w:lang w:val="hu-HU"/>
        </w:rPr>
        <w:t>könyvviteli zárlatát</w:t>
      </w:r>
      <w:r w:rsidRPr="00627EFB">
        <w:rPr>
          <w:lang w:val="hu-HU"/>
        </w:rPr>
        <w:t xml:space="preserve"> minden második évben </w:t>
      </w:r>
      <w:r w:rsidR="00847956">
        <w:rPr>
          <w:lang w:val="hu-HU"/>
        </w:rPr>
        <w:t>könyvvizsgáló</w:t>
      </w:r>
      <w:r w:rsidRPr="00627EFB">
        <w:rPr>
          <w:lang w:val="hu-HU"/>
        </w:rPr>
        <w:t xml:space="preserve"> ellenőrzi.</w:t>
      </w:r>
    </w:p>
    <w:p w:rsidR="00FE367D" w:rsidRPr="00627EFB" w:rsidRDefault="00F059E4">
      <w:pPr>
        <w:pStyle w:val="Standard"/>
        <w:numPr>
          <w:ilvl w:val="0"/>
          <w:numId w:val="42"/>
        </w:numPr>
        <w:rPr>
          <w:lang w:val="hu-HU"/>
        </w:rPr>
      </w:pPr>
      <w:r w:rsidRPr="00627EFB">
        <w:rPr>
          <w:lang w:val="hu-HU"/>
        </w:rPr>
        <w:t>A</w:t>
      </w:r>
      <w:r w:rsidR="00F858F1">
        <w:rPr>
          <w:lang w:val="hu-HU"/>
        </w:rPr>
        <w:t>z Egyetem évente beszámolót nyújt be a gazdálkodásáról a M</w:t>
      </w:r>
      <w:r w:rsidRPr="00627EFB">
        <w:rPr>
          <w:lang w:val="hu-HU"/>
        </w:rPr>
        <w:t>inisztérium felé.</w:t>
      </w:r>
    </w:p>
    <w:p w:rsidR="00FE367D" w:rsidRPr="00627EFB" w:rsidRDefault="00F059E4">
      <w:pPr>
        <w:pStyle w:val="Standard"/>
        <w:numPr>
          <w:ilvl w:val="0"/>
          <w:numId w:val="42"/>
        </w:numPr>
        <w:rPr>
          <w:lang w:val="hu-HU"/>
        </w:rPr>
      </w:pPr>
      <w:r w:rsidRPr="00627EFB">
        <w:rPr>
          <w:lang w:val="hu-HU"/>
        </w:rPr>
        <w:t>A támogatások cél</w:t>
      </w:r>
      <w:r w:rsidR="00F858F1">
        <w:rPr>
          <w:lang w:val="hu-HU"/>
        </w:rPr>
        <w:t>szerű és hatékony fel</w:t>
      </w:r>
      <w:r w:rsidRPr="00627EFB">
        <w:rPr>
          <w:lang w:val="hu-HU"/>
        </w:rPr>
        <w:t>használásáért és azok</w:t>
      </w:r>
      <w:r w:rsidR="00E346A8">
        <w:rPr>
          <w:lang w:val="hu-HU"/>
        </w:rPr>
        <w:t>nak</w:t>
      </w:r>
      <w:r w:rsidRPr="00627EFB">
        <w:rPr>
          <w:lang w:val="hu-HU"/>
        </w:rPr>
        <w:t xml:space="preserve"> </w:t>
      </w:r>
      <w:r w:rsidR="00E346A8">
        <w:rPr>
          <w:lang w:val="hu-HU"/>
        </w:rPr>
        <w:t xml:space="preserve">az </w:t>
      </w:r>
      <w:r w:rsidRPr="00627EFB">
        <w:rPr>
          <w:lang w:val="hu-HU"/>
        </w:rPr>
        <w:t xml:space="preserve">állami költségvetés felé </w:t>
      </w:r>
      <w:r w:rsidR="00F858F1">
        <w:rPr>
          <w:lang w:val="hu-HU"/>
        </w:rPr>
        <w:t>történő</w:t>
      </w:r>
      <w:r w:rsidRPr="00627EFB">
        <w:rPr>
          <w:lang w:val="hu-HU"/>
        </w:rPr>
        <w:t xml:space="preserve"> elszámolásáért, </w:t>
      </w:r>
      <w:r w:rsidR="00F858F1">
        <w:rPr>
          <w:lang w:val="hu-HU"/>
        </w:rPr>
        <w:t>továbbá</w:t>
      </w:r>
      <w:r w:rsidRPr="00627EFB">
        <w:rPr>
          <w:lang w:val="hu-HU"/>
        </w:rPr>
        <w:t xml:space="preserve"> a</w:t>
      </w:r>
      <w:r w:rsidR="00F858F1">
        <w:rPr>
          <w:lang w:val="hu-HU"/>
        </w:rPr>
        <w:t>z Egyetem vagyong</w:t>
      </w:r>
      <w:r w:rsidRPr="00627EFB">
        <w:rPr>
          <w:lang w:val="hu-HU"/>
        </w:rPr>
        <w:t>azdálkodás</w:t>
      </w:r>
      <w:r w:rsidR="00F858F1">
        <w:rPr>
          <w:lang w:val="hu-HU"/>
        </w:rPr>
        <w:t>áért a r</w:t>
      </w:r>
      <w:r w:rsidRPr="00627EFB">
        <w:rPr>
          <w:lang w:val="hu-HU"/>
        </w:rPr>
        <w:t xml:space="preserve">ektor a </w:t>
      </w:r>
      <w:r w:rsidR="00E346A8">
        <w:rPr>
          <w:lang w:val="hu-HU"/>
        </w:rPr>
        <w:t>m</w:t>
      </w:r>
      <w:r w:rsidR="00F858F1">
        <w:rPr>
          <w:lang w:val="hu-HU"/>
        </w:rPr>
        <w:t>iniszternek felel</w:t>
      </w:r>
      <w:r w:rsidRPr="00627EFB">
        <w:rPr>
          <w:lang w:val="hu-HU"/>
        </w:rPr>
        <w:t>.</w:t>
      </w:r>
    </w:p>
    <w:p w:rsidR="00FE367D" w:rsidRPr="00627EFB" w:rsidRDefault="00372CFE">
      <w:pPr>
        <w:pStyle w:val="Nadpis2"/>
        <w:spacing w:after="142"/>
        <w:ind w:left="90" w:right="10"/>
        <w:rPr>
          <w:lang w:val="hu-HU"/>
        </w:rPr>
      </w:pPr>
      <w:r>
        <w:rPr>
          <w:lang w:val="hu-HU"/>
        </w:rPr>
        <w:t>41. cikk</w:t>
      </w:r>
      <w:r>
        <w:rPr>
          <w:lang w:val="hu-HU"/>
        </w:rPr>
        <w:br/>
      </w:r>
      <w:r w:rsidR="00F059E4" w:rsidRPr="00627EFB">
        <w:rPr>
          <w:lang w:val="hu-HU"/>
        </w:rPr>
        <w:t>A</w:t>
      </w:r>
      <w:r>
        <w:rPr>
          <w:lang w:val="hu-HU"/>
        </w:rPr>
        <w:t>z Egyetem</w:t>
      </w:r>
      <w:r w:rsidR="00F059E4" w:rsidRPr="00627EFB">
        <w:rPr>
          <w:lang w:val="hu-HU"/>
        </w:rPr>
        <w:t xml:space="preserve"> finanszírozása</w:t>
      </w:r>
    </w:p>
    <w:p w:rsidR="00FE367D" w:rsidRPr="00627EFB" w:rsidRDefault="00F059E4">
      <w:pPr>
        <w:pStyle w:val="Standard"/>
        <w:numPr>
          <w:ilvl w:val="0"/>
          <w:numId w:val="88"/>
        </w:numPr>
        <w:rPr>
          <w:lang w:val="hu-HU"/>
        </w:rPr>
      </w:pPr>
      <w:r w:rsidRPr="00627EFB">
        <w:rPr>
          <w:lang w:val="hu-HU"/>
        </w:rPr>
        <w:t>A</w:t>
      </w:r>
      <w:r w:rsidR="0036496A">
        <w:rPr>
          <w:lang w:val="hu-HU"/>
        </w:rPr>
        <w:t>z Egyetem finanszírozásának fő forrásai a 37. c</w:t>
      </w:r>
      <w:r w:rsidRPr="00627EFB">
        <w:rPr>
          <w:lang w:val="hu-HU"/>
        </w:rPr>
        <w:t>ikk 2.</w:t>
      </w:r>
      <w:r w:rsidR="0036496A">
        <w:rPr>
          <w:lang w:val="hu-HU"/>
        </w:rPr>
        <w:t xml:space="preserve">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 xml:space="preserve">. a) pontja </w:t>
      </w:r>
      <w:r w:rsidR="0036496A">
        <w:rPr>
          <w:lang w:val="hu-HU"/>
        </w:rPr>
        <w:t>szerinti</w:t>
      </w:r>
      <w:r w:rsidRPr="00627EFB">
        <w:rPr>
          <w:lang w:val="hu-HU"/>
        </w:rPr>
        <w:t xml:space="preserve"> állami költségvetés</w:t>
      </w:r>
      <w:r w:rsidR="0018524B">
        <w:rPr>
          <w:lang w:val="hu-HU"/>
        </w:rPr>
        <w:t xml:space="preserve">i </w:t>
      </w:r>
      <w:r w:rsidRPr="00627EFB">
        <w:rPr>
          <w:lang w:val="hu-HU"/>
        </w:rPr>
        <w:t>támogatások.</w:t>
      </w:r>
    </w:p>
    <w:p w:rsidR="00FE367D" w:rsidRPr="00627EFB" w:rsidRDefault="0036496A">
      <w:pPr>
        <w:pStyle w:val="Standard"/>
        <w:numPr>
          <w:ilvl w:val="0"/>
          <w:numId w:val="43"/>
        </w:numPr>
        <w:rPr>
          <w:lang w:val="hu-HU"/>
        </w:rPr>
      </w:pPr>
      <w:r>
        <w:rPr>
          <w:lang w:val="hu-HU"/>
        </w:rPr>
        <w:t>A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működési </w:t>
      </w:r>
      <w:r w:rsidRPr="00627EFB">
        <w:rPr>
          <w:lang w:val="hu-HU"/>
        </w:rPr>
        <w:t xml:space="preserve">és </w:t>
      </w:r>
      <w:r>
        <w:rPr>
          <w:lang w:val="hu-HU"/>
        </w:rPr>
        <w:t>beruházási ráfordítások</w:t>
      </w:r>
      <w:r w:rsidRPr="00627EFB">
        <w:rPr>
          <w:lang w:val="hu-HU"/>
        </w:rPr>
        <w:t xml:space="preserve"> fedezésére</w:t>
      </w:r>
      <w:r>
        <w:rPr>
          <w:lang w:val="hu-HU"/>
        </w:rPr>
        <w:t xml:space="preserve"> a Minisztérium állami támogatást </w:t>
      </w:r>
      <w:r w:rsidR="00F059E4" w:rsidRPr="00627EFB">
        <w:rPr>
          <w:lang w:val="hu-HU"/>
        </w:rPr>
        <w:t>az akk</w:t>
      </w:r>
      <w:r>
        <w:rPr>
          <w:lang w:val="hu-HU"/>
        </w:rPr>
        <w:t xml:space="preserve">reditált tanulmányi programok </w:t>
      </w:r>
      <w:r w:rsidR="00F059E4" w:rsidRPr="00627EFB">
        <w:rPr>
          <w:lang w:val="hu-HU"/>
        </w:rPr>
        <w:t>folytatás</w:t>
      </w:r>
      <w:r w:rsidR="0018524B">
        <w:rPr>
          <w:lang w:val="hu-HU"/>
        </w:rPr>
        <w:t>ára</w:t>
      </w:r>
      <w:r>
        <w:rPr>
          <w:lang w:val="hu-HU"/>
        </w:rPr>
        <w:t xml:space="preserve">, </w:t>
      </w:r>
      <w:proofErr w:type="gramStart"/>
      <w:r>
        <w:rPr>
          <w:lang w:val="hu-HU"/>
        </w:rPr>
        <w:t>kutatási-</w:t>
      </w:r>
      <w:r w:rsidR="00F059E4" w:rsidRPr="00627EFB">
        <w:rPr>
          <w:lang w:val="hu-HU"/>
        </w:rPr>
        <w:t>fejlesztési</w:t>
      </w:r>
      <w:proofErr w:type="gramEnd"/>
      <w:r>
        <w:rPr>
          <w:lang w:val="hu-HU"/>
        </w:rPr>
        <w:t xml:space="preserve"> ill. művészeti tevékenység</w:t>
      </w:r>
      <w:r w:rsidR="0018524B">
        <w:rPr>
          <w:lang w:val="hu-HU"/>
        </w:rPr>
        <w:t>re</w:t>
      </w:r>
      <w:r>
        <w:rPr>
          <w:lang w:val="hu-HU"/>
        </w:rPr>
        <w:t>, egyetemfejlesztésre</w:t>
      </w:r>
      <w:r w:rsidR="00F059E4" w:rsidRPr="00627EFB">
        <w:rPr>
          <w:lang w:val="hu-HU"/>
        </w:rPr>
        <w:t xml:space="preserve"> és a hallgatók szociális </w:t>
      </w:r>
      <w:r>
        <w:rPr>
          <w:lang w:val="hu-HU"/>
        </w:rPr>
        <w:t>támogatására nyújt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43"/>
        </w:numPr>
        <w:rPr>
          <w:lang w:val="hu-HU"/>
        </w:rPr>
      </w:pPr>
      <w:r w:rsidRPr="00627EFB">
        <w:rPr>
          <w:lang w:val="hu-HU"/>
        </w:rPr>
        <w:t>A</w:t>
      </w:r>
      <w:r w:rsidR="00971C47">
        <w:rPr>
          <w:lang w:val="hu-HU"/>
        </w:rPr>
        <w:t>z</w:t>
      </w:r>
      <w:r w:rsidRPr="00627EFB">
        <w:rPr>
          <w:lang w:val="hu-HU"/>
        </w:rPr>
        <w:t xml:space="preserve"> </w:t>
      </w:r>
      <w:r w:rsidR="00971C47" w:rsidRPr="00627EFB">
        <w:rPr>
          <w:lang w:val="hu-HU"/>
        </w:rPr>
        <w:t>akk</w:t>
      </w:r>
      <w:r w:rsidR="00971C47">
        <w:rPr>
          <w:lang w:val="hu-HU"/>
        </w:rPr>
        <w:t xml:space="preserve">reditált tanulmányi programok </w:t>
      </w:r>
      <w:r w:rsidR="00971C47" w:rsidRPr="00627EFB">
        <w:rPr>
          <w:lang w:val="hu-HU"/>
        </w:rPr>
        <w:t>folytatás</w:t>
      </w:r>
      <w:r w:rsidR="0018524B">
        <w:rPr>
          <w:lang w:val="hu-HU"/>
        </w:rPr>
        <w:t>ára</w:t>
      </w:r>
      <w:r w:rsidR="00971C47">
        <w:rPr>
          <w:lang w:val="hu-HU"/>
        </w:rPr>
        <w:t xml:space="preserve">, </w:t>
      </w:r>
      <w:proofErr w:type="gramStart"/>
      <w:r w:rsidR="00971C47">
        <w:rPr>
          <w:lang w:val="hu-HU"/>
        </w:rPr>
        <w:t>kutatási-</w:t>
      </w:r>
      <w:r w:rsidR="00971C47" w:rsidRPr="00627EFB">
        <w:rPr>
          <w:lang w:val="hu-HU"/>
        </w:rPr>
        <w:t>fejlesztési</w:t>
      </w:r>
      <w:proofErr w:type="gramEnd"/>
      <w:r w:rsidR="00971C47">
        <w:rPr>
          <w:lang w:val="hu-HU"/>
        </w:rPr>
        <w:t xml:space="preserve"> ill. művészeti tevékenységre, egyetemfejlesztésre</w:t>
      </w:r>
      <w:r w:rsidR="00971C47" w:rsidRPr="00627EFB">
        <w:rPr>
          <w:lang w:val="hu-HU"/>
        </w:rPr>
        <w:t xml:space="preserve"> nyújtott támogatás</w:t>
      </w:r>
      <w:r w:rsidR="00971C47">
        <w:rPr>
          <w:lang w:val="hu-HU"/>
        </w:rPr>
        <w:t>ból</w:t>
      </w:r>
      <w:r w:rsidR="00971C47" w:rsidRPr="00627EFB">
        <w:rPr>
          <w:lang w:val="hu-HU"/>
        </w:rPr>
        <w:t xml:space="preserve"> </w:t>
      </w:r>
      <w:r w:rsidR="00971C47">
        <w:rPr>
          <w:lang w:val="hu-HU"/>
        </w:rPr>
        <w:t>év végére megmaradt</w:t>
      </w:r>
      <w:r w:rsidRPr="00627EFB">
        <w:rPr>
          <w:lang w:val="hu-HU"/>
        </w:rPr>
        <w:t xml:space="preserve"> </w:t>
      </w:r>
      <w:r w:rsidR="00971C47">
        <w:rPr>
          <w:lang w:val="hu-HU"/>
        </w:rPr>
        <w:t>összege</w:t>
      </w:r>
      <w:r w:rsidRPr="00627EFB">
        <w:rPr>
          <w:lang w:val="hu-HU"/>
        </w:rPr>
        <w:t>t</w:t>
      </w:r>
      <w:r w:rsidR="0018524B">
        <w:rPr>
          <w:lang w:val="hu-HU"/>
        </w:rPr>
        <w:t xml:space="preserve"> az Egyetem</w:t>
      </w:r>
      <w:r w:rsidRPr="00627EFB">
        <w:rPr>
          <w:lang w:val="hu-HU"/>
        </w:rPr>
        <w:t>, amennyiben</w:t>
      </w:r>
      <w:r w:rsidR="0018524B">
        <w:rPr>
          <w:lang w:val="hu-HU"/>
        </w:rPr>
        <w:t xml:space="preserve"> </w:t>
      </w:r>
      <w:r w:rsidRPr="00627EFB">
        <w:rPr>
          <w:lang w:val="hu-HU"/>
        </w:rPr>
        <w:t xml:space="preserve">betartotta az állami </w:t>
      </w:r>
      <w:r w:rsidR="00971C47">
        <w:rPr>
          <w:lang w:val="hu-HU"/>
        </w:rPr>
        <w:t xml:space="preserve">támogatásról szóló szerződésben foglalt </w:t>
      </w:r>
      <w:r w:rsidRPr="00627EFB">
        <w:rPr>
          <w:lang w:val="hu-HU"/>
        </w:rPr>
        <w:t>feltétele</w:t>
      </w:r>
      <w:r w:rsidR="00971C47">
        <w:rPr>
          <w:lang w:val="hu-HU"/>
        </w:rPr>
        <w:t>ket, a következő</w:t>
      </w:r>
      <w:r w:rsidRPr="00627EFB">
        <w:rPr>
          <w:lang w:val="hu-HU"/>
        </w:rPr>
        <w:t xml:space="preserve"> naptári években is felhasználhatja. A hallgatók szociális </w:t>
      </w:r>
      <w:r w:rsidR="00971C47">
        <w:rPr>
          <w:lang w:val="hu-HU"/>
        </w:rPr>
        <w:t>támogatása céljából,</w:t>
      </w:r>
      <w:r w:rsidRPr="00627EFB">
        <w:rPr>
          <w:lang w:val="hu-HU"/>
        </w:rPr>
        <w:t xml:space="preserve"> </w:t>
      </w:r>
      <w:r w:rsidR="00971C47">
        <w:rPr>
          <w:lang w:val="hu-HU"/>
        </w:rPr>
        <w:t xml:space="preserve">a hallgatók jogos igényeinek kielégítésére </w:t>
      </w:r>
      <w:r w:rsidR="00971C47" w:rsidRPr="00627EFB">
        <w:rPr>
          <w:lang w:val="hu-HU"/>
        </w:rPr>
        <w:t>nyújtott támogatás</w:t>
      </w:r>
      <w:r w:rsidR="00971C47">
        <w:rPr>
          <w:lang w:val="hu-HU"/>
        </w:rPr>
        <w:t>ból</w:t>
      </w:r>
      <w:r w:rsidR="00971C47" w:rsidRPr="00627EFB">
        <w:rPr>
          <w:lang w:val="hu-HU"/>
        </w:rPr>
        <w:t xml:space="preserve"> </w:t>
      </w:r>
      <w:r w:rsidR="00971C47">
        <w:rPr>
          <w:lang w:val="hu-HU"/>
        </w:rPr>
        <w:t xml:space="preserve">év végére </w:t>
      </w:r>
      <w:r w:rsidRPr="00627EFB">
        <w:rPr>
          <w:lang w:val="hu-HU"/>
        </w:rPr>
        <w:t xml:space="preserve">fennmaradt </w:t>
      </w:r>
      <w:r w:rsidR="00971C47">
        <w:rPr>
          <w:lang w:val="hu-HU"/>
        </w:rPr>
        <w:t xml:space="preserve">összeg átkerül a következő évre, és a </w:t>
      </w:r>
      <w:r w:rsidR="00971C47" w:rsidRPr="00627EFB">
        <w:rPr>
          <w:lang w:val="hu-HU"/>
        </w:rPr>
        <w:t xml:space="preserve">hallgatók szociális </w:t>
      </w:r>
      <w:r w:rsidR="00971C47">
        <w:rPr>
          <w:lang w:val="hu-HU"/>
        </w:rPr>
        <w:t>támogatására nyújtott következő évi támogatás részét képezi.</w:t>
      </w:r>
    </w:p>
    <w:p w:rsidR="00FE367D" w:rsidRPr="00627EFB" w:rsidRDefault="00B30EF2">
      <w:pPr>
        <w:pStyle w:val="Standard"/>
        <w:numPr>
          <w:ilvl w:val="0"/>
          <w:numId w:val="43"/>
        </w:numPr>
        <w:rPr>
          <w:lang w:val="hu-HU"/>
        </w:rPr>
      </w:pPr>
      <w:r>
        <w:rPr>
          <w:lang w:val="hu-HU"/>
        </w:rPr>
        <w:t>Az Egyetem a fő tevékenysége keretében felmerült kiadások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fedezésére a 37. cikk 2. </w:t>
      </w:r>
      <w:proofErr w:type="spellStart"/>
      <w:r>
        <w:rPr>
          <w:lang w:val="hu-HU"/>
        </w:rPr>
        <w:t>bek</w:t>
      </w:r>
      <w:proofErr w:type="spellEnd"/>
      <w:r>
        <w:rPr>
          <w:lang w:val="hu-HU"/>
        </w:rPr>
        <w:t>. b)</w:t>
      </w:r>
      <w:proofErr w:type="spellStart"/>
      <w:r>
        <w:rPr>
          <w:lang w:val="hu-HU"/>
        </w:rPr>
        <w:t>-</w:t>
      </w:r>
      <w:r w:rsidR="00F059E4" w:rsidRPr="00627EFB">
        <w:rPr>
          <w:lang w:val="hu-HU"/>
        </w:rPr>
        <w:t>i</w:t>
      </w:r>
      <w:proofErr w:type="spellEnd"/>
      <w:r w:rsidR="00F059E4" w:rsidRPr="00627EFB">
        <w:rPr>
          <w:lang w:val="hu-HU"/>
        </w:rPr>
        <w:t>) pontjai szerint</w:t>
      </w:r>
      <w:r>
        <w:rPr>
          <w:lang w:val="hu-HU"/>
        </w:rPr>
        <w:t>i további</w:t>
      </w:r>
      <w:r w:rsidR="00F059E4" w:rsidRPr="00627EFB">
        <w:rPr>
          <w:lang w:val="hu-HU"/>
        </w:rPr>
        <w:t xml:space="preserve"> forrásokat is felhasznál.</w:t>
      </w:r>
    </w:p>
    <w:p w:rsidR="00FE367D" w:rsidRPr="00627EFB" w:rsidRDefault="00F059E4">
      <w:pPr>
        <w:pStyle w:val="Standard"/>
        <w:numPr>
          <w:ilvl w:val="0"/>
          <w:numId w:val="43"/>
        </w:numPr>
        <w:spacing w:after="382"/>
        <w:rPr>
          <w:lang w:val="hu-HU"/>
        </w:rPr>
      </w:pPr>
      <w:r w:rsidRPr="00627EFB">
        <w:rPr>
          <w:lang w:val="hu-HU"/>
        </w:rPr>
        <w:t>A</w:t>
      </w:r>
      <w:r w:rsidR="00B30EF2">
        <w:rPr>
          <w:lang w:val="hu-HU"/>
        </w:rPr>
        <w:t>z Egyetem finanszírozásának</w:t>
      </w:r>
      <w:r w:rsidRPr="00627EFB">
        <w:rPr>
          <w:lang w:val="hu-HU"/>
        </w:rPr>
        <w:t xml:space="preserve"> </w:t>
      </w:r>
      <w:r w:rsidR="00B30EF2">
        <w:rPr>
          <w:lang w:val="hu-HU"/>
        </w:rPr>
        <w:t>1-</w:t>
      </w:r>
      <w:r w:rsidR="00B30EF2" w:rsidRPr="00627EFB">
        <w:rPr>
          <w:lang w:val="hu-HU"/>
        </w:rPr>
        <w:t>4. bekezdés szerint</w:t>
      </w:r>
      <w:r w:rsidR="00B30EF2">
        <w:rPr>
          <w:lang w:val="hu-HU"/>
        </w:rPr>
        <w:t>i</w:t>
      </w:r>
      <w:r w:rsidR="00B30EF2" w:rsidRPr="00627EFB">
        <w:rPr>
          <w:lang w:val="hu-HU"/>
        </w:rPr>
        <w:t xml:space="preserve"> </w:t>
      </w:r>
      <w:r w:rsidR="00B30EF2">
        <w:rPr>
          <w:lang w:val="hu-HU"/>
        </w:rPr>
        <w:t>forrásai</w:t>
      </w:r>
      <w:r w:rsidRPr="00627EFB">
        <w:rPr>
          <w:lang w:val="hu-HU"/>
        </w:rPr>
        <w:t xml:space="preserve"> </w:t>
      </w:r>
      <w:r w:rsidR="00B30EF2">
        <w:rPr>
          <w:lang w:val="hu-HU"/>
        </w:rPr>
        <w:t>a jogszabályokat, a</w:t>
      </w:r>
      <w:r w:rsidRPr="00627EFB">
        <w:rPr>
          <w:lang w:val="hu-HU"/>
        </w:rPr>
        <w:t xml:space="preserve"> belső </w:t>
      </w:r>
      <w:r w:rsidR="00B30EF2">
        <w:rPr>
          <w:lang w:val="hu-HU"/>
        </w:rPr>
        <w:t>egyetemi szabályzatokat és a vezetési intézkedéseit betartva kerülnek felhasználásra</w:t>
      </w:r>
      <w:r w:rsidRPr="00627EFB">
        <w:rPr>
          <w:lang w:val="hu-HU"/>
        </w:rPr>
        <w:t>.</w:t>
      </w:r>
    </w:p>
    <w:p w:rsidR="00FE367D" w:rsidRPr="00627EFB" w:rsidRDefault="00F059E4" w:rsidP="00076746">
      <w:pPr>
        <w:pStyle w:val="Nadpis1"/>
        <w:spacing w:before="360" w:after="0"/>
        <w:ind w:left="216" w:right="130" w:hanging="14"/>
        <w:rPr>
          <w:lang w:val="hu-HU"/>
        </w:rPr>
      </w:pPr>
      <w:r w:rsidRPr="00627EFB">
        <w:rPr>
          <w:lang w:val="hu-HU"/>
        </w:rPr>
        <w:t>Tizenharmadik rész</w:t>
      </w:r>
      <w:r w:rsidR="00076746">
        <w:rPr>
          <w:lang w:val="hu-HU"/>
        </w:rPr>
        <w:br/>
      </w:r>
      <w:proofErr w:type="gramStart"/>
      <w:r w:rsidR="006B1E38">
        <w:rPr>
          <w:lang w:val="hu-HU"/>
        </w:rPr>
        <w:t>A</w:t>
      </w:r>
      <w:proofErr w:type="gramEnd"/>
      <w:r w:rsidR="006B1E38">
        <w:rPr>
          <w:lang w:val="hu-HU"/>
        </w:rPr>
        <w:t xml:space="preserve"> kari hatáskörök</w:t>
      </w:r>
    </w:p>
    <w:p w:rsidR="00FE367D" w:rsidRPr="00627EFB" w:rsidRDefault="00F059E4" w:rsidP="00076746">
      <w:pPr>
        <w:pStyle w:val="Nadpis2"/>
        <w:spacing w:after="0" w:line="281" w:lineRule="auto"/>
        <w:ind w:left="100" w:right="14" w:hanging="14"/>
        <w:rPr>
          <w:lang w:val="hu-HU"/>
        </w:rPr>
      </w:pPr>
      <w:r w:rsidRPr="00627EFB">
        <w:rPr>
          <w:lang w:val="hu-HU"/>
        </w:rPr>
        <w:t xml:space="preserve"> 42. </w:t>
      </w:r>
      <w:r w:rsidR="006B1E38">
        <w:rPr>
          <w:lang w:val="hu-HU"/>
        </w:rPr>
        <w:t>cikk</w:t>
      </w:r>
      <w:r w:rsidR="00076746">
        <w:rPr>
          <w:lang w:val="hu-HU"/>
        </w:rPr>
        <w:br/>
      </w:r>
      <w:proofErr w:type="gramStart"/>
      <w:r w:rsidRPr="00627EFB">
        <w:rPr>
          <w:lang w:val="hu-HU"/>
        </w:rPr>
        <w:t>A</w:t>
      </w:r>
      <w:proofErr w:type="gramEnd"/>
      <w:r w:rsidRPr="00627EFB">
        <w:rPr>
          <w:lang w:val="hu-HU"/>
        </w:rPr>
        <w:t xml:space="preserve"> </w:t>
      </w:r>
      <w:r w:rsidR="006B1E38">
        <w:rPr>
          <w:lang w:val="hu-HU"/>
        </w:rPr>
        <w:t>karok hatásköre azokban az ügyekben, amelyekben az Egyetem nevében járnak el</w:t>
      </w:r>
    </w:p>
    <w:p w:rsidR="00FE367D" w:rsidRPr="00627EFB" w:rsidRDefault="00F059E4">
      <w:pPr>
        <w:pStyle w:val="Standard"/>
        <w:numPr>
          <w:ilvl w:val="0"/>
          <w:numId w:val="89"/>
        </w:numPr>
        <w:rPr>
          <w:lang w:val="hu-HU"/>
        </w:rPr>
      </w:pPr>
      <w:r w:rsidRPr="00627EFB">
        <w:rPr>
          <w:lang w:val="hu-HU"/>
        </w:rPr>
        <w:t>A kari akadémiai önkormányzat</w:t>
      </w:r>
      <w:r w:rsidR="006B1E38">
        <w:rPr>
          <w:lang w:val="hu-HU"/>
        </w:rPr>
        <w:t>i szervek</w:t>
      </w:r>
      <w:r w:rsidRPr="00627EFB">
        <w:rPr>
          <w:lang w:val="hu-HU"/>
        </w:rPr>
        <w:t xml:space="preserve"> a</w:t>
      </w:r>
      <w:r w:rsidR="006B1E38">
        <w:rPr>
          <w:lang w:val="hu-HU"/>
        </w:rPr>
        <w:t>z Egyetem</w:t>
      </w:r>
      <w:r w:rsidRPr="00627EFB">
        <w:rPr>
          <w:lang w:val="hu-HU"/>
        </w:rPr>
        <w:t xml:space="preserve"> nevében </w:t>
      </w:r>
      <w:r w:rsidR="006B1E38">
        <w:rPr>
          <w:lang w:val="hu-HU"/>
        </w:rPr>
        <w:t>a T</w:t>
      </w:r>
      <w:r w:rsidRPr="00627EFB">
        <w:rPr>
          <w:lang w:val="hu-HU"/>
        </w:rPr>
        <w:t xml:space="preserve">örvény által meghatározott ügyekben </w:t>
      </w:r>
      <w:r w:rsidR="006B1E38">
        <w:rPr>
          <w:lang w:val="hu-HU"/>
        </w:rPr>
        <w:t xml:space="preserve">döntenek, illetve </w:t>
      </w:r>
      <w:r w:rsidRPr="00627EFB">
        <w:rPr>
          <w:lang w:val="hu-HU"/>
        </w:rPr>
        <w:t>járnak el.</w:t>
      </w:r>
    </w:p>
    <w:p w:rsidR="00FE367D" w:rsidRPr="00627EFB" w:rsidRDefault="00F059E4">
      <w:pPr>
        <w:pStyle w:val="Standard"/>
        <w:numPr>
          <w:ilvl w:val="0"/>
          <w:numId w:val="44"/>
        </w:numPr>
        <w:rPr>
          <w:lang w:val="hu-HU"/>
        </w:rPr>
      </w:pPr>
      <w:r w:rsidRPr="00627EFB">
        <w:rPr>
          <w:lang w:val="hu-HU"/>
        </w:rPr>
        <w:lastRenderedPageBreak/>
        <w:t xml:space="preserve">A </w:t>
      </w:r>
      <w:r w:rsidR="006B1E38">
        <w:rPr>
          <w:lang w:val="hu-HU"/>
        </w:rPr>
        <w:t>Törvény</w:t>
      </w:r>
      <w:r w:rsidRPr="00627EFB">
        <w:rPr>
          <w:lang w:val="hu-HU"/>
        </w:rPr>
        <w:t xml:space="preserve"> </w:t>
      </w:r>
      <w:r w:rsidR="006B1E38">
        <w:rPr>
          <w:lang w:val="hu-HU"/>
        </w:rPr>
        <w:t xml:space="preserve">által </w:t>
      </w:r>
      <w:r w:rsidRPr="00627EFB">
        <w:rPr>
          <w:lang w:val="hu-HU"/>
        </w:rPr>
        <w:t>meghatározott ügyek</w:t>
      </w:r>
      <w:r w:rsidR="006B1E38">
        <w:rPr>
          <w:lang w:val="hu-HU"/>
        </w:rPr>
        <w:t>en kívül</w:t>
      </w:r>
      <w:r w:rsidRPr="00627EFB">
        <w:rPr>
          <w:lang w:val="hu-HU"/>
        </w:rPr>
        <w:t xml:space="preserve"> a kari akadémiai önkormányzat</w:t>
      </w:r>
      <w:r w:rsidR="006B1E38">
        <w:rPr>
          <w:lang w:val="hu-HU"/>
        </w:rPr>
        <w:t>i szervek</w:t>
      </w:r>
      <w:r w:rsidRPr="00627EFB">
        <w:rPr>
          <w:lang w:val="hu-HU"/>
        </w:rPr>
        <w:t xml:space="preserve"> a</w:t>
      </w:r>
      <w:r w:rsidR="006B1E38">
        <w:rPr>
          <w:lang w:val="hu-HU"/>
        </w:rPr>
        <w:t>z</w:t>
      </w:r>
      <w:r w:rsidRPr="00627EFB">
        <w:rPr>
          <w:lang w:val="hu-HU"/>
        </w:rPr>
        <w:t xml:space="preserve"> </w:t>
      </w:r>
      <w:r w:rsidR="006B1E38">
        <w:rPr>
          <w:lang w:val="hu-HU"/>
        </w:rPr>
        <w:t>Egyetem nevében</w:t>
      </w:r>
      <w:r w:rsidRPr="00627EFB">
        <w:rPr>
          <w:lang w:val="hu-HU"/>
        </w:rPr>
        <w:t xml:space="preserve"> az alábbi ügyekben</w:t>
      </w:r>
      <w:r w:rsidR="006B1E38">
        <w:rPr>
          <w:lang w:val="hu-HU"/>
        </w:rPr>
        <w:t xml:space="preserve"> </w:t>
      </w:r>
      <w:r w:rsidR="006B1E38" w:rsidRPr="00627EFB">
        <w:rPr>
          <w:lang w:val="hu-HU"/>
        </w:rPr>
        <w:t>döntenek és járnak el</w:t>
      </w:r>
      <w:r w:rsidRPr="00627EFB">
        <w:rPr>
          <w:lang w:val="hu-HU"/>
        </w:rPr>
        <w:t>:</w:t>
      </w:r>
    </w:p>
    <w:p w:rsidR="00FE367D" w:rsidRPr="00627EFB" w:rsidRDefault="00F059E4">
      <w:pPr>
        <w:pStyle w:val="Standard"/>
        <w:numPr>
          <w:ilvl w:val="1"/>
          <w:numId w:val="44"/>
        </w:numPr>
        <w:rPr>
          <w:lang w:val="hu-HU"/>
        </w:rPr>
      </w:pPr>
      <w:r w:rsidRPr="00627EFB">
        <w:rPr>
          <w:lang w:val="hu-HU"/>
        </w:rPr>
        <w:t>ki</w:t>
      </w:r>
      <w:r w:rsidR="006B1E38">
        <w:rPr>
          <w:lang w:val="hu-HU"/>
        </w:rPr>
        <w:t>adói tevékenység (közbeszerzés</w:t>
      </w:r>
      <w:r w:rsidRPr="00627EFB">
        <w:rPr>
          <w:lang w:val="hu-HU"/>
        </w:rPr>
        <w:t xml:space="preserve"> </w:t>
      </w:r>
      <w:r w:rsidR="006B1E38">
        <w:rPr>
          <w:lang w:val="hu-HU"/>
        </w:rPr>
        <w:t>nélkül</w:t>
      </w:r>
      <w:r w:rsidRPr="00627EFB">
        <w:rPr>
          <w:lang w:val="hu-HU"/>
        </w:rPr>
        <w:t>),</w:t>
      </w:r>
    </w:p>
    <w:p w:rsidR="00FE367D" w:rsidRPr="00627EFB" w:rsidRDefault="006B1E38">
      <w:pPr>
        <w:pStyle w:val="Standard"/>
        <w:numPr>
          <w:ilvl w:val="1"/>
          <w:numId w:val="44"/>
        </w:numPr>
        <w:rPr>
          <w:lang w:val="hu-HU"/>
        </w:rPr>
      </w:pPr>
      <w:r w:rsidRPr="00627EFB">
        <w:rPr>
          <w:lang w:val="hu-HU"/>
        </w:rPr>
        <w:t xml:space="preserve">együttműködési szerződések kötése </w:t>
      </w:r>
      <w:r w:rsidR="00F059E4" w:rsidRPr="00627EFB">
        <w:rPr>
          <w:lang w:val="hu-HU"/>
        </w:rPr>
        <w:t xml:space="preserve">hazai és külföldi intézményekkel </w:t>
      </w:r>
      <w:r>
        <w:rPr>
          <w:lang w:val="hu-HU"/>
        </w:rPr>
        <w:t>kari hatáskörben levő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ügyekben</w:t>
      </w:r>
      <w:r w:rsidR="00F059E4" w:rsidRPr="00627EFB">
        <w:rPr>
          <w:lang w:val="hu-HU"/>
        </w:rPr>
        <w:t>,</w:t>
      </w:r>
    </w:p>
    <w:p w:rsidR="00FE367D" w:rsidRPr="00627EFB" w:rsidRDefault="00F059E4">
      <w:pPr>
        <w:pStyle w:val="Standard"/>
        <w:numPr>
          <w:ilvl w:val="1"/>
          <w:numId w:val="44"/>
        </w:numPr>
        <w:spacing w:after="36" w:line="259" w:lineRule="auto"/>
        <w:rPr>
          <w:lang w:val="hu-HU"/>
        </w:rPr>
      </w:pPr>
      <w:r w:rsidRPr="00627EFB">
        <w:rPr>
          <w:lang w:val="hu-HU"/>
        </w:rPr>
        <w:t>a karon foly</w:t>
      </w:r>
      <w:r w:rsidR="006B1E38">
        <w:rPr>
          <w:lang w:val="hu-HU"/>
        </w:rPr>
        <w:t>tatott</w:t>
      </w:r>
      <w:r w:rsidRPr="00627EFB">
        <w:rPr>
          <w:lang w:val="hu-HU"/>
        </w:rPr>
        <w:t xml:space="preserve"> tanulmányokra </w:t>
      </w:r>
      <w:r w:rsidR="0050017A">
        <w:rPr>
          <w:lang w:val="hu-HU"/>
        </w:rPr>
        <w:t xml:space="preserve">felvenni tervezett </w:t>
      </w:r>
      <w:r w:rsidRPr="00627EFB">
        <w:rPr>
          <w:lang w:val="hu-HU"/>
        </w:rPr>
        <w:t xml:space="preserve">jelentkezők </w:t>
      </w:r>
      <w:r w:rsidR="001539FD">
        <w:rPr>
          <w:lang w:val="hu-HU"/>
        </w:rPr>
        <w:t>lét</w:t>
      </w:r>
      <w:r w:rsidRPr="00627EFB">
        <w:rPr>
          <w:lang w:val="hu-HU"/>
        </w:rPr>
        <w:t>számá</w:t>
      </w:r>
      <w:r w:rsidR="006B1E38">
        <w:rPr>
          <w:lang w:val="hu-HU"/>
        </w:rPr>
        <w:t>ra tett javaslat</w:t>
      </w:r>
      <w:r w:rsidRPr="00627EFB">
        <w:rPr>
          <w:lang w:val="hu-HU"/>
        </w:rPr>
        <w:t>,</w:t>
      </w:r>
    </w:p>
    <w:p w:rsidR="00FE367D" w:rsidRPr="00627EFB" w:rsidRDefault="006B1E38">
      <w:pPr>
        <w:pStyle w:val="Standard"/>
        <w:numPr>
          <w:ilvl w:val="1"/>
          <w:numId w:val="44"/>
        </w:numPr>
        <w:spacing w:after="29"/>
        <w:rPr>
          <w:lang w:val="hu-HU"/>
        </w:rPr>
      </w:pPr>
      <w:r w:rsidRPr="00627EFB">
        <w:rPr>
          <w:lang w:val="hu-HU"/>
        </w:rPr>
        <w:t xml:space="preserve">szociális ösztöndíj megítélése </w:t>
      </w:r>
      <w:r w:rsidR="00F059E4" w:rsidRPr="00627EFB">
        <w:rPr>
          <w:lang w:val="hu-HU"/>
        </w:rPr>
        <w:t>a karok</w:t>
      </w:r>
      <w:r>
        <w:rPr>
          <w:lang w:val="hu-HU"/>
        </w:rPr>
        <w:t>hoz tartozó</w:t>
      </w:r>
      <w:r w:rsidR="00F059E4" w:rsidRPr="00627EFB">
        <w:rPr>
          <w:lang w:val="hu-HU"/>
        </w:rPr>
        <w:t xml:space="preserve"> hallgatók </w:t>
      </w:r>
      <w:r>
        <w:rPr>
          <w:lang w:val="hu-HU"/>
        </w:rPr>
        <w:t xml:space="preserve">részére </w:t>
      </w:r>
      <w:r w:rsidR="00F059E4" w:rsidRPr="00627EFB">
        <w:rPr>
          <w:lang w:val="hu-HU"/>
        </w:rPr>
        <w:t>külön előírás</w:t>
      </w:r>
      <w:r w:rsidR="00F059E4" w:rsidRPr="00627EFB">
        <w:rPr>
          <w:rStyle w:val="Odkaznapoznmkupodiarou"/>
          <w:lang w:val="hu-HU"/>
        </w:rPr>
        <w:footnoteReference w:id="5"/>
      </w:r>
      <w:r>
        <w:rPr>
          <w:lang w:val="hu-HU"/>
        </w:rPr>
        <w:t xml:space="preserve"> és az Egyetem Ösztöndíjszabályzata szerint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44"/>
        </w:numPr>
        <w:rPr>
          <w:lang w:val="hu-HU"/>
        </w:rPr>
      </w:pPr>
      <w:r w:rsidRPr="00627EFB">
        <w:rPr>
          <w:lang w:val="hu-HU"/>
        </w:rPr>
        <w:t>Az</w:t>
      </w:r>
      <w:r w:rsidR="006B1E38">
        <w:rPr>
          <w:lang w:val="hu-HU"/>
        </w:rPr>
        <w:t>okban az</w:t>
      </w:r>
      <w:r w:rsidRPr="00627EFB">
        <w:rPr>
          <w:lang w:val="hu-HU"/>
        </w:rPr>
        <w:t xml:space="preserve"> ügyekben, </w:t>
      </w:r>
      <w:r w:rsidR="006B1E38">
        <w:rPr>
          <w:lang w:val="hu-HU"/>
        </w:rPr>
        <w:t>a</w:t>
      </w:r>
      <w:r w:rsidR="00997C86">
        <w:rPr>
          <w:lang w:val="hu-HU"/>
        </w:rPr>
        <w:t>melyekben</w:t>
      </w:r>
      <w:r w:rsidR="0050017A">
        <w:rPr>
          <w:lang w:val="hu-HU"/>
        </w:rPr>
        <w:t xml:space="preserve"> a k</w:t>
      </w:r>
      <w:r w:rsidRPr="00627EFB">
        <w:rPr>
          <w:lang w:val="hu-HU"/>
        </w:rPr>
        <w:t>ar a</w:t>
      </w:r>
      <w:r w:rsidR="006B1E38">
        <w:rPr>
          <w:lang w:val="hu-HU"/>
        </w:rPr>
        <w:t>z Egyetem</w:t>
      </w:r>
      <w:r w:rsidRPr="00627EFB">
        <w:rPr>
          <w:lang w:val="hu-HU"/>
        </w:rPr>
        <w:t xml:space="preserve"> nevében jár el, az </w:t>
      </w:r>
      <w:r w:rsidR="006B1E38">
        <w:rPr>
          <w:lang w:val="hu-HU"/>
        </w:rPr>
        <w:t>iratokon a következő</w:t>
      </w:r>
      <w:r w:rsidRPr="00627EFB">
        <w:rPr>
          <w:lang w:val="hu-HU"/>
        </w:rPr>
        <w:t xml:space="preserve"> jelölést szükséges feltüntetni: „</w:t>
      </w:r>
      <w:proofErr w:type="spellStart"/>
      <w:r w:rsidRPr="00627EFB">
        <w:rPr>
          <w:lang w:val="hu-HU"/>
        </w:rPr>
        <w:t>Univerzita</w:t>
      </w:r>
      <w:proofErr w:type="spellEnd"/>
      <w:r w:rsidRPr="00627EFB">
        <w:rPr>
          <w:lang w:val="hu-HU"/>
        </w:rPr>
        <w:t xml:space="preserve"> J. </w:t>
      </w:r>
      <w:proofErr w:type="spellStart"/>
      <w:r w:rsidRPr="00627EFB">
        <w:rPr>
          <w:lang w:val="hu-HU"/>
        </w:rPr>
        <w:t>Selyeho</w:t>
      </w:r>
      <w:proofErr w:type="spellEnd"/>
      <w:r w:rsidRPr="00627EFB">
        <w:rPr>
          <w:lang w:val="hu-HU"/>
        </w:rPr>
        <w:t xml:space="preserve"> – a kar neve</w:t>
      </w:r>
      <w:r w:rsidR="006B1E38">
        <w:rPr>
          <w:lang w:val="hu-HU"/>
        </w:rPr>
        <w:t xml:space="preserve"> </w:t>
      </w:r>
      <w:r w:rsidR="006B1E38" w:rsidRPr="006B1E38">
        <w:rPr>
          <w:lang w:val="hu-HU"/>
        </w:rPr>
        <w:t>[</w:t>
      </w:r>
      <w:r w:rsidR="006B1E38">
        <w:rPr>
          <w:lang w:val="hu-HU"/>
        </w:rPr>
        <w:t>szlovákul]</w:t>
      </w:r>
      <w:r w:rsidRPr="00627EFB">
        <w:rPr>
          <w:lang w:val="hu-HU"/>
        </w:rPr>
        <w:t>“.</w:t>
      </w:r>
    </w:p>
    <w:p w:rsidR="00FE367D" w:rsidRPr="00627EFB" w:rsidRDefault="006B1E38">
      <w:pPr>
        <w:pStyle w:val="Standard"/>
        <w:numPr>
          <w:ilvl w:val="0"/>
          <w:numId w:val="44"/>
        </w:numPr>
        <w:rPr>
          <w:lang w:val="hu-HU"/>
        </w:rPr>
      </w:pPr>
      <w:r w:rsidRPr="00627EFB">
        <w:rPr>
          <w:lang w:val="hu-HU"/>
        </w:rPr>
        <w:t>Az</w:t>
      </w:r>
      <w:r>
        <w:rPr>
          <w:lang w:val="hu-HU"/>
        </w:rPr>
        <w:t>okban az</w:t>
      </w:r>
      <w:r w:rsidRPr="00627EFB">
        <w:rPr>
          <w:lang w:val="hu-HU"/>
        </w:rPr>
        <w:t xml:space="preserve"> ügyekben, </w:t>
      </w:r>
      <w:r w:rsidR="00997C86">
        <w:rPr>
          <w:lang w:val="hu-HU"/>
        </w:rPr>
        <w:t>amelyekben</w:t>
      </w:r>
      <w:r w:rsidRPr="00627EFB">
        <w:rPr>
          <w:lang w:val="hu-HU"/>
        </w:rPr>
        <w:t xml:space="preserve"> a kar a</w:t>
      </w:r>
      <w:r>
        <w:rPr>
          <w:lang w:val="hu-HU"/>
        </w:rPr>
        <w:t>z Egyetem</w:t>
      </w:r>
      <w:r w:rsidRPr="00627EFB">
        <w:rPr>
          <w:lang w:val="hu-HU"/>
        </w:rPr>
        <w:t xml:space="preserve"> nevében jár el, az </w:t>
      </w:r>
      <w:r>
        <w:rPr>
          <w:lang w:val="hu-HU"/>
        </w:rPr>
        <w:t>iratokat</w:t>
      </w:r>
      <w:r w:rsidR="00F059E4" w:rsidRPr="00627EFB">
        <w:rPr>
          <w:lang w:val="hu-HU"/>
        </w:rPr>
        <w:t xml:space="preserve"> a dékán írja alá.</w:t>
      </w:r>
    </w:p>
    <w:p w:rsidR="00FE367D" w:rsidRPr="00627EFB" w:rsidRDefault="00997C86">
      <w:pPr>
        <w:pStyle w:val="Standard"/>
        <w:numPr>
          <w:ilvl w:val="0"/>
          <w:numId w:val="44"/>
        </w:numPr>
        <w:rPr>
          <w:lang w:val="hu-HU"/>
        </w:rPr>
      </w:pPr>
      <w:r w:rsidRPr="00627EFB">
        <w:rPr>
          <w:lang w:val="hu-HU"/>
        </w:rPr>
        <w:t>Az</w:t>
      </w:r>
      <w:r>
        <w:rPr>
          <w:lang w:val="hu-HU"/>
        </w:rPr>
        <w:t>okban az</w:t>
      </w:r>
      <w:r w:rsidRPr="00627EFB">
        <w:rPr>
          <w:lang w:val="hu-HU"/>
        </w:rPr>
        <w:t xml:space="preserve"> ügyekben, </w:t>
      </w:r>
      <w:r>
        <w:rPr>
          <w:lang w:val="hu-HU"/>
        </w:rPr>
        <w:t>amelyekben</w:t>
      </w:r>
      <w:r w:rsidRPr="00627EFB">
        <w:rPr>
          <w:lang w:val="hu-HU"/>
        </w:rPr>
        <w:t xml:space="preserve"> a kar a</w:t>
      </w:r>
      <w:r>
        <w:rPr>
          <w:lang w:val="hu-HU"/>
        </w:rPr>
        <w:t>z Egyetem</w:t>
      </w:r>
      <w:r w:rsidRPr="00627EFB">
        <w:rPr>
          <w:lang w:val="hu-HU"/>
        </w:rPr>
        <w:t xml:space="preserve"> nevében jár el, az </w:t>
      </w:r>
      <w:r>
        <w:rPr>
          <w:lang w:val="hu-HU"/>
        </w:rPr>
        <w:t>iratokon</w:t>
      </w:r>
      <w:r w:rsidR="00F059E4" w:rsidRPr="00627EFB">
        <w:rPr>
          <w:lang w:val="hu-HU"/>
        </w:rPr>
        <w:t xml:space="preserve"> a dékán aláírása mellett </w:t>
      </w:r>
      <w:r>
        <w:rPr>
          <w:lang w:val="hu-HU"/>
        </w:rPr>
        <w:t xml:space="preserve">feltüntetésre </w:t>
      </w:r>
      <w:proofErr w:type="gramStart"/>
      <w:r>
        <w:rPr>
          <w:lang w:val="hu-HU"/>
        </w:rPr>
        <w:t>kerül(</w:t>
      </w:r>
      <w:proofErr w:type="spellStart"/>
      <w:proofErr w:type="gramEnd"/>
      <w:r>
        <w:rPr>
          <w:lang w:val="hu-HU"/>
        </w:rPr>
        <w:t>nek</w:t>
      </w:r>
      <w:proofErr w:type="spellEnd"/>
      <w:r>
        <w:rPr>
          <w:lang w:val="hu-HU"/>
        </w:rPr>
        <w:t>)</w:t>
      </w:r>
      <w:r w:rsidR="00F059E4" w:rsidRPr="00627EFB">
        <w:rPr>
          <w:lang w:val="hu-HU"/>
        </w:rPr>
        <w:t>: a</w:t>
      </w:r>
      <w:r>
        <w:rPr>
          <w:lang w:val="hu-HU"/>
        </w:rPr>
        <w:t xml:space="preserve"> név előtt feltüntetendő titulus(ok), a keresztnév, a vezetéknév</w:t>
      </w:r>
      <w:r w:rsidR="00F059E4" w:rsidRPr="00627EFB">
        <w:rPr>
          <w:lang w:val="hu-HU"/>
        </w:rPr>
        <w:t xml:space="preserve">, </w:t>
      </w:r>
      <w:r w:rsidRPr="00627EFB">
        <w:rPr>
          <w:lang w:val="hu-HU"/>
        </w:rPr>
        <w:t>a</w:t>
      </w:r>
      <w:r>
        <w:rPr>
          <w:lang w:val="hu-HU"/>
        </w:rPr>
        <w:t xml:space="preserve"> név </w:t>
      </w:r>
      <w:r w:rsidR="001539FD">
        <w:rPr>
          <w:lang w:val="hu-HU"/>
        </w:rPr>
        <w:t>után</w:t>
      </w:r>
      <w:r>
        <w:rPr>
          <w:lang w:val="hu-HU"/>
        </w:rPr>
        <w:t xml:space="preserve"> feltüntetendő titulus(ok)</w:t>
      </w:r>
      <w:r w:rsidR="00F059E4" w:rsidRPr="00627EFB">
        <w:rPr>
          <w:lang w:val="hu-HU"/>
        </w:rPr>
        <w:t xml:space="preserve">, </w:t>
      </w:r>
      <w:r>
        <w:rPr>
          <w:lang w:val="hu-HU"/>
        </w:rPr>
        <w:t>„</w:t>
      </w:r>
      <w:proofErr w:type="spellStart"/>
      <w:r>
        <w:rPr>
          <w:lang w:val="hu-HU"/>
        </w:rPr>
        <w:t>dekan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fakulty</w:t>
      </w:r>
      <w:proofErr w:type="spellEnd"/>
      <w:r>
        <w:rPr>
          <w:lang w:val="hu-HU"/>
        </w:rPr>
        <w:t xml:space="preserve">” </w:t>
      </w:r>
      <w:r w:rsidRPr="00997C86">
        <w:rPr>
          <w:lang w:val="hu-HU"/>
        </w:rPr>
        <w:t>[</w:t>
      </w:r>
      <w:r w:rsidRPr="00627EFB">
        <w:rPr>
          <w:lang w:val="hu-HU"/>
        </w:rPr>
        <w:t>a kar dékánja</w:t>
      </w:r>
      <w:r w:rsidRPr="00997C86">
        <w:rPr>
          <w:lang w:val="hu-HU"/>
        </w:rPr>
        <w:t>]</w:t>
      </w:r>
      <w:r>
        <w:rPr>
          <w:lang w:val="hu-HU"/>
        </w:rPr>
        <w:t xml:space="preserve"> (a Kar neve behelyettesítendő)</w:t>
      </w:r>
      <w:r w:rsidR="00F059E4" w:rsidRPr="00627EFB">
        <w:rPr>
          <w:lang w:val="hu-HU"/>
        </w:rPr>
        <w:t>.</w:t>
      </w:r>
    </w:p>
    <w:p w:rsidR="00FE367D" w:rsidRPr="00627EFB" w:rsidRDefault="00997C86">
      <w:pPr>
        <w:pStyle w:val="Standard"/>
        <w:numPr>
          <w:ilvl w:val="0"/>
          <w:numId w:val="44"/>
        </w:numPr>
        <w:spacing w:after="383"/>
        <w:rPr>
          <w:lang w:val="hu-HU"/>
        </w:rPr>
      </w:pPr>
      <w:r>
        <w:rPr>
          <w:lang w:val="hu-HU"/>
        </w:rPr>
        <w:t>A 42. cikk 3-</w:t>
      </w:r>
      <w:r w:rsidR="00F059E4" w:rsidRPr="00627EFB">
        <w:rPr>
          <w:lang w:val="hu-HU"/>
        </w:rPr>
        <w:t xml:space="preserve">5. </w:t>
      </w:r>
      <w:proofErr w:type="spellStart"/>
      <w:r w:rsidR="00F059E4" w:rsidRPr="00627EFB">
        <w:rPr>
          <w:lang w:val="hu-HU"/>
        </w:rPr>
        <w:t>bek</w:t>
      </w:r>
      <w:proofErr w:type="spellEnd"/>
      <w:r w:rsidR="00F059E4" w:rsidRPr="00627EFB">
        <w:rPr>
          <w:lang w:val="hu-HU"/>
        </w:rPr>
        <w:t xml:space="preserve">. alapján </w:t>
      </w:r>
      <w:r>
        <w:rPr>
          <w:lang w:val="hu-HU"/>
        </w:rPr>
        <w:t xml:space="preserve">kell eljárni </w:t>
      </w:r>
      <w:r w:rsidR="00F059E4" w:rsidRPr="00627EFB">
        <w:rPr>
          <w:lang w:val="hu-HU"/>
        </w:rPr>
        <w:t>a</w:t>
      </w:r>
      <w:r>
        <w:rPr>
          <w:lang w:val="hu-HU"/>
        </w:rPr>
        <w:t>kkor is</w:t>
      </w:r>
      <w:r w:rsidR="00F059E4" w:rsidRPr="00627EFB">
        <w:rPr>
          <w:lang w:val="hu-HU"/>
        </w:rPr>
        <w:t xml:space="preserve">, ha </w:t>
      </w:r>
      <w:r>
        <w:rPr>
          <w:lang w:val="hu-HU"/>
        </w:rPr>
        <w:t xml:space="preserve">adott </w:t>
      </w:r>
      <w:r w:rsidRPr="00627EFB">
        <w:rPr>
          <w:lang w:val="hu-HU"/>
        </w:rPr>
        <w:t xml:space="preserve">ügyben, </w:t>
      </w:r>
      <w:r>
        <w:rPr>
          <w:lang w:val="hu-HU"/>
        </w:rPr>
        <w:t>amelyben</w:t>
      </w:r>
      <w:r w:rsidRPr="00627EFB">
        <w:rPr>
          <w:lang w:val="hu-HU"/>
        </w:rPr>
        <w:t xml:space="preserve"> a kar a</w:t>
      </w:r>
      <w:r>
        <w:rPr>
          <w:lang w:val="hu-HU"/>
        </w:rPr>
        <w:t>z Egyetem</w:t>
      </w:r>
      <w:r w:rsidRPr="00627EFB">
        <w:rPr>
          <w:lang w:val="hu-HU"/>
        </w:rPr>
        <w:t xml:space="preserve"> nevében jár el</w:t>
      </w:r>
      <w:r>
        <w:rPr>
          <w:lang w:val="hu-HU"/>
        </w:rPr>
        <w:t>,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az iratot más szerv – a kar akadémiai szenátusa, tudományos tanácsa vagy hallgatói fegyelmi b</w:t>
      </w:r>
      <w:r w:rsidR="00F059E4" w:rsidRPr="00627EFB">
        <w:rPr>
          <w:lang w:val="hu-HU"/>
        </w:rPr>
        <w:t>izottság</w:t>
      </w:r>
      <w:r>
        <w:rPr>
          <w:lang w:val="hu-HU"/>
        </w:rPr>
        <w:t>a – adja ki</w:t>
      </w:r>
      <w:r w:rsidR="00F059E4" w:rsidRPr="00627EFB">
        <w:rPr>
          <w:lang w:val="hu-HU"/>
        </w:rPr>
        <w:t>.</w:t>
      </w:r>
    </w:p>
    <w:p w:rsidR="00FE367D" w:rsidRPr="00627EFB" w:rsidRDefault="003A4D7C" w:rsidP="00076746">
      <w:pPr>
        <w:pStyle w:val="Nadpis1"/>
        <w:spacing w:before="360" w:after="0"/>
        <w:ind w:left="216" w:right="130" w:hanging="14"/>
        <w:rPr>
          <w:lang w:val="hu-HU"/>
        </w:rPr>
      </w:pPr>
      <w:r>
        <w:rPr>
          <w:lang w:val="hu-HU"/>
        </w:rPr>
        <w:t>Tizennegyedik rész</w:t>
      </w:r>
      <w:r w:rsidR="00076746">
        <w:rPr>
          <w:lang w:val="hu-HU"/>
        </w:rPr>
        <w:br/>
      </w:r>
      <w:r w:rsidR="00F059E4" w:rsidRPr="00627EFB">
        <w:rPr>
          <w:lang w:val="hu-HU"/>
        </w:rPr>
        <w:t>Belső előírások</w:t>
      </w:r>
      <w:r w:rsidR="00AE3877">
        <w:rPr>
          <w:lang w:val="hu-HU"/>
        </w:rPr>
        <w:br/>
      </w:r>
    </w:p>
    <w:p w:rsidR="00FE367D" w:rsidRPr="00627EFB" w:rsidRDefault="004E6255" w:rsidP="00076746">
      <w:pPr>
        <w:pStyle w:val="Nadpis2"/>
        <w:spacing w:before="0" w:after="0" w:line="281" w:lineRule="auto"/>
        <w:ind w:left="100" w:right="14" w:hanging="14"/>
        <w:rPr>
          <w:lang w:val="hu-HU"/>
        </w:rPr>
      </w:pPr>
      <w:r>
        <w:rPr>
          <w:lang w:val="hu-HU"/>
        </w:rPr>
        <w:t>43. c</w:t>
      </w:r>
      <w:r w:rsidR="00F059E4" w:rsidRPr="00627EFB">
        <w:rPr>
          <w:lang w:val="hu-HU"/>
        </w:rPr>
        <w:t xml:space="preserve">ikk </w:t>
      </w:r>
      <w:r w:rsidR="00076746">
        <w:rPr>
          <w:lang w:val="hu-HU"/>
        </w:rPr>
        <w:br/>
      </w:r>
      <w:r w:rsidR="00F059E4" w:rsidRPr="00627EFB">
        <w:rPr>
          <w:lang w:val="hu-HU"/>
        </w:rPr>
        <w:t>A</w:t>
      </w:r>
      <w:r>
        <w:rPr>
          <w:lang w:val="hu-HU"/>
        </w:rPr>
        <w:t>z Egyetem</w:t>
      </w:r>
      <w:r w:rsidR="00F059E4" w:rsidRPr="00627EFB">
        <w:rPr>
          <w:lang w:val="hu-HU"/>
        </w:rPr>
        <w:t xml:space="preserve"> belső </w:t>
      </w:r>
      <w:r>
        <w:rPr>
          <w:lang w:val="hu-HU"/>
        </w:rPr>
        <w:t>szabály</w:t>
      </w:r>
      <w:r w:rsidR="0060723E">
        <w:rPr>
          <w:lang w:val="hu-HU"/>
        </w:rPr>
        <w:t>o</w:t>
      </w:r>
      <w:r>
        <w:rPr>
          <w:lang w:val="hu-HU"/>
        </w:rPr>
        <w:t>z</w:t>
      </w:r>
      <w:r w:rsidR="0060723E">
        <w:rPr>
          <w:lang w:val="hu-HU"/>
        </w:rPr>
        <w:t>ói</w:t>
      </w:r>
    </w:p>
    <w:p w:rsidR="00FE367D" w:rsidRDefault="00F059E4">
      <w:pPr>
        <w:pStyle w:val="Standard"/>
        <w:numPr>
          <w:ilvl w:val="0"/>
          <w:numId w:val="90"/>
        </w:numPr>
        <w:spacing w:after="148" w:line="259" w:lineRule="auto"/>
        <w:rPr>
          <w:lang w:val="hu-HU"/>
        </w:rPr>
      </w:pPr>
      <w:r w:rsidRPr="00627EFB">
        <w:rPr>
          <w:lang w:val="hu-HU"/>
        </w:rPr>
        <w:t xml:space="preserve">A </w:t>
      </w:r>
      <w:r w:rsidR="000A7BF6">
        <w:rPr>
          <w:lang w:val="hu-HU"/>
        </w:rPr>
        <w:t>T</w:t>
      </w:r>
      <w:r w:rsidR="000A7BF6" w:rsidRPr="00627EFB">
        <w:rPr>
          <w:lang w:val="hu-HU"/>
        </w:rPr>
        <w:t xml:space="preserve">örvény </w:t>
      </w:r>
      <w:r w:rsidR="0060723E">
        <w:rPr>
          <w:lang w:val="hu-HU"/>
        </w:rPr>
        <w:t xml:space="preserve">15. § 1. </w:t>
      </w:r>
      <w:proofErr w:type="spellStart"/>
      <w:r w:rsidR="0060723E">
        <w:rPr>
          <w:lang w:val="hu-HU"/>
        </w:rPr>
        <w:t>bek</w:t>
      </w:r>
      <w:proofErr w:type="spellEnd"/>
      <w:proofErr w:type="gramStart"/>
      <w:r w:rsidR="0060723E">
        <w:rPr>
          <w:lang w:val="hu-HU"/>
        </w:rPr>
        <w:t>.,</w:t>
      </w:r>
      <w:proofErr w:type="gramEnd"/>
      <w:r w:rsidR="000A7BF6">
        <w:rPr>
          <w:lang w:val="hu-HU"/>
        </w:rPr>
        <w:t xml:space="preserve"> 40. § 4.</w:t>
      </w:r>
      <w:r w:rsidRPr="00627EFB">
        <w:rPr>
          <w:lang w:val="hu-HU"/>
        </w:rPr>
        <w:t xml:space="preserve"> </w:t>
      </w:r>
      <w:proofErr w:type="spellStart"/>
      <w:r w:rsidRPr="00627EFB">
        <w:rPr>
          <w:lang w:val="hu-HU"/>
        </w:rPr>
        <w:t>bek</w:t>
      </w:r>
      <w:proofErr w:type="spellEnd"/>
      <w:r w:rsidRPr="00627EFB">
        <w:rPr>
          <w:lang w:val="hu-HU"/>
        </w:rPr>
        <w:t>. és a 87a. §</w:t>
      </w:r>
      <w:proofErr w:type="spellStart"/>
      <w:r w:rsidR="000A7BF6">
        <w:rPr>
          <w:lang w:val="hu-HU"/>
        </w:rPr>
        <w:t>-a</w:t>
      </w:r>
      <w:proofErr w:type="spellEnd"/>
      <w:r w:rsidRPr="00627EFB">
        <w:rPr>
          <w:lang w:val="hu-HU"/>
        </w:rPr>
        <w:t xml:space="preserve"> szerint a</w:t>
      </w:r>
      <w:r w:rsidR="000A7BF6">
        <w:rPr>
          <w:lang w:val="hu-HU"/>
        </w:rPr>
        <w:t>z Egyetem</w:t>
      </w:r>
      <w:r w:rsidRPr="00627EFB">
        <w:rPr>
          <w:lang w:val="hu-HU"/>
        </w:rPr>
        <w:t xml:space="preserve"> a </w:t>
      </w:r>
      <w:r w:rsidR="000A7BF6">
        <w:rPr>
          <w:lang w:val="hu-HU"/>
        </w:rPr>
        <w:t>következő belső szabályzatokkal rendelkezik</w:t>
      </w:r>
      <w:r w:rsidRPr="00627EFB">
        <w:rPr>
          <w:lang w:val="hu-HU"/>
        </w:rPr>
        <w:t>:</w:t>
      </w:r>
    </w:p>
    <w:p w:rsidR="00FE367D" w:rsidRDefault="000A7BF6" w:rsidP="000A7BF6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t>Alapszabály</w:t>
      </w:r>
      <w:r w:rsidR="00F059E4" w:rsidRPr="000A7BF6">
        <w:rPr>
          <w:lang w:val="hu-HU"/>
        </w:rPr>
        <w:t>,</w:t>
      </w:r>
    </w:p>
    <w:p w:rsidR="00FE367D" w:rsidRDefault="000A7BF6" w:rsidP="000A7BF6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t>Tanulmányi Szabályzat</w:t>
      </w:r>
      <w:r w:rsidR="00F059E4" w:rsidRPr="000A7BF6">
        <w:rPr>
          <w:lang w:val="hu-HU"/>
        </w:rPr>
        <w:t>,</w:t>
      </w:r>
    </w:p>
    <w:p w:rsidR="00FE367D" w:rsidRDefault="000A7BF6" w:rsidP="000A7BF6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t xml:space="preserve">Az Oktatói és Kutatói Állások, az Egyetemi Docensi és Egyetemi Tanári Pozíciók, </w:t>
      </w:r>
      <w:r w:rsidR="0060723E">
        <w:rPr>
          <w:lang w:val="hu-HU"/>
        </w:rPr>
        <w:t>v</w:t>
      </w:r>
      <w:r>
        <w:rPr>
          <w:lang w:val="hu-HU"/>
        </w:rPr>
        <w:t>alamint a Vezető Tisztségek Betöltésére Kiírt Pályázatok Alapelvei</w:t>
      </w:r>
      <w:r w:rsidR="00F059E4" w:rsidRPr="000A7BF6">
        <w:rPr>
          <w:lang w:val="hu-HU"/>
        </w:rPr>
        <w:t>,</w:t>
      </w:r>
    </w:p>
    <w:p w:rsidR="00FE367D" w:rsidRDefault="000A7BF6" w:rsidP="000A7BF6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t>Munkarend</w:t>
      </w:r>
      <w:r w:rsidR="00F059E4" w:rsidRPr="000A7BF6">
        <w:rPr>
          <w:lang w:val="hu-HU"/>
        </w:rPr>
        <w:t>,</w:t>
      </w:r>
    </w:p>
    <w:p w:rsidR="00FE367D" w:rsidRDefault="00BA4E30" w:rsidP="005F1DD3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t>Szervezeti Szabályzat</w:t>
      </w:r>
      <w:r w:rsidR="00F059E4" w:rsidRPr="00BA4E30">
        <w:rPr>
          <w:lang w:val="hu-HU"/>
        </w:rPr>
        <w:t>,</w:t>
      </w:r>
    </w:p>
    <w:p w:rsidR="00FE367D" w:rsidRDefault="00BA4E30" w:rsidP="005F1DD3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t>az Akadémia Szenátus</w:t>
      </w:r>
      <w:r w:rsidR="00F059E4" w:rsidRPr="00BA4E30">
        <w:rPr>
          <w:lang w:val="hu-HU"/>
        </w:rPr>
        <w:t xml:space="preserve"> Választási Szabályzata,</w:t>
      </w:r>
    </w:p>
    <w:p w:rsidR="00FE367D" w:rsidRDefault="00BA4E30" w:rsidP="005F1DD3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t>az Akadémia Szenátus</w:t>
      </w:r>
      <w:r w:rsidR="00F059E4" w:rsidRPr="00BA4E30">
        <w:rPr>
          <w:lang w:val="hu-HU"/>
        </w:rPr>
        <w:t xml:space="preserve"> </w:t>
      </w:r>
      <w:r>
        <w:rPr>
          <w:lang w:val="hu-HU"/>
        </w:rPr>
        <w:t>Ügyrendje</w:t>
      </w:r>
      <w:r w:rsidR="00F059E4" w:rsidRPr="00BA4E30">
        <w:rPr>
          <w:lang w:val="hu-HU"/>
        </w:rPr>
        <w:t>,</w:t>
      </w:r>
    </w:p>
    <w:p w:rsidR="00FE367D" w:rsidRDefault="00BA4E30" w:rsidP="005F1DD3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t xml:space="preserve">a </w:t>
      </w:r>
      <w:r w:rsidR="00F059E4" w:rsidRPr="00BA4E30">
        <w:rPr>
          <w:lang w:val="hu-HU"/>
        </w:rPr>
        <w:t xml:space="preserve">Tudományos Tanács </w:t>
      </w:r>
      <w:r>
        <w:rPr>
          <w:lang w:val="hu-HU"/>
        </w:rPr>
        <w:t>Ügyr</w:t>
      </w:r>
      <w:r w:rsidR="00F059E4" w:rsidRPr="00BA4E30">
        <w:rPr>
          <w:lang w:val="hu-HU"/>
        </w:rPr>
        <w:t>endje,</w:t>
      </w:r>
    </w:p>
    <w:p w:rsidR="00FE367D" w:rsidRDefault="00BA4E30" w:rsidP="005F1DD3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t>Ösztöndíjszabályzat</w:t>
      </w:r>
      <w:r w:rsidR="00F059E4" w:rsidRPr="00BA4E30">
        <w:rPr>
          <w:lang w:val="hu-HU"/>
        </w:rPr>
        <w:t>,</w:t>
      </w:r>
    </w:p>
    <w:p w:rsidR="00FE367D" w:rsidRDefault="00BA4E30" w:rsidP="005F1DD3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lastRenderedPageBreak/>
        <w:t>Hallgatói Fegyelmi Szabályzat</w:t>
      </w:r>
      <w:r w:rsidR="00F059E4" w:rsidRPr="00BA4E30">
        <w:rPr>
          <w:lang w:val="hu-HU"/>
        </w:rPr>
        <w:t>,</w:t>
      </w:r>
    </w:p>
    <w:p w:rsidR="00FE367D" w:rsidRDefault="00BA4E30" w:rsidP="005F1DD3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t>a</w:t>
      </w:r>
      <w:r w:rsidR="00F059E4" w:rsidRPr="00BA4E30">
        <w:rPr>
          <w:lang w:val="hu-HU"/>
        </w:rPr>
        <w:t xml:space="preserve"> Fegyelmi Bizottság </w:t>
      </w:r>
      <w:r>
        <w:rPr>
          <w:lang w:val="hu-HU"/>
        </w:rPr>
        <w:t>Ügyr</w:t>
      </w:r>
      <w:r w:rsidR="00F059E4" w:rsidRPr="00BA4E30">
        <w:rPr>
          <w:lang w:val="hu-HU"/>
        </w:rPr>
        <w:t>endje,</w:t>
      </w:r>
    </w:p>
    <w:p w:rsidR="00FE367D" w:rsidRDefault="00BA4E30" w:rsidP="005F1DD3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t xml:space="preserve">az </w:t>
      </w:r>
      <w:r w:rsidR="00F059E4" w:rsidRPr="00BA4E30">
        <w:rPr>
          <w:lang w:val="hu-HU"/>
        </w:rPr>
        <w:t>Igazgatótanács</w:t>
      </w:r>
      <w:r>
        <w:rPr>
          <w:lang w:val="hu-HU"/>
        </w:rPr>
        <w:t xml:space="preserve"> Alapszabály</w:t>
      </w:r>
      <w:r w:rsidR="00F059E4" w:rsidRPr="00BA4E30">
        <w:rPr>
          <w:lang w:val="hu-HU"/>
        </w:rPr>
        <w:t>a,</w:t>
      </w:r>
    </w:p>
    <w:p w:rsidR="00FE367D" w:rsidRDefault="00BA4E30" w:rsidP="005F1DD3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t>a</w:t>
      </w:r>
      <w:r w:rsidR="00F059E4" w:rsidRPr="00BA4E30">
        <w:rPr>
          <w:lang w:val="hu-HU"/>
        </w:rPr>
        <w:t xml:space="preserve"> Minőségbiztosí</w:t>
      </w:r>
      <w:r>
        <w:rPr>
          <w:lang w:val="hu-HU"/>
        </w:rPr>
        <w:t>tás</w:t>
      </w:r>
      <w:r w:rsidR="00F059E4" w:rsidRPr="00BA4E30">
        <w:rPr>
          <w:lang w:val="hu-HU"/>
        </w:rPr>
        <w:t xml:space="preserve"> Rendszere,</w:t>
      </w:r>
    </w:p>
    <w:p w:rsidR="00FE367D" w:rsidRPr="00BA4E30" w:rsidRDefault="00BA4E30" w:rsidP="005F1DD3">
      <w:pPr>
        <w:pStyle w:val="Standard"/>
        <w:numPr>
          <w:ilvl w:val="1"/>
          <w:numId w:val="90"/>
        </w:numPr>
        <w:spacing w:after="60" w:line="259" w:lineRule="auto"/>
        <w:ind w:left="1512"/>
        <w:rPr>
          <w:lang w:val="hu-HU"/>
        </w:rPr>
      </w:pPr>
      <w:r>
        <w:rPr>
          <w:lang w:val="hu-HU"/>
        </w:rPr>
        <w:t>Etikai Kódex</w:t>
      </w:r>
      <w:r w:rsidR="00F059E4" w:rsidRPr="00BA4E30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45"/>
        </w:numPr>
        <w:rPr>
          <w:lang w:val="hu-HU"/>
        </w:rPr>
      </w:pPr>
      <w:r w:rsidRPr="00627EFB">
        <w:rPr>
          <w:lang w:val="hu-HU"/>
        </w:rPr>
        <w:t>A</w:t>
      </w:r>
      <w:r w:rsidR="00235C50">
        <w:rPr>
          <w:lang w:val="hu-HU"/>
        </w:rPr>
        <w:t xml:space="preserve">z 1. </w:t>
      </w:r>
      <w:proofErr w:type="spellStart"/>
      <w:r w:rsidR="00235C50">
        <w:rPr>
          <w:lang w:val="hu-HU"/>
        </w:rPr>
        <w:t>bek</w:t>
      </w:r>
      <w:proofErr w:type="spellEnd"/>
      <w:r w:rsidR="00235C50">
        <w:rPr>
          <w:lang w:val="hu-HU"/>
        </w:rPr>
        <w:t>. a</w:t>
      </w:r>
      <w:r w:rsidR="0060723E">
        <w:rPr>
          <w:lang w:val="hu-HU"/>
        </w:rPr>
        <w:t>)</w:t>
      </w:r>
      <w:proofErr w:type="spellStart"/>
      <w:r w:rsidR="00235C50">
        <w:rPr>
          <w:lang w:val="hu-HU"/>
        </w:rPr>
        <w:t>-e</w:t>
      </w:r>
      <w:proofErr w:type="spellEnd"/>
      <w:r w:rsidR="0060723E">
        <w:rPr>
          <w:lang w:val="hu-HU"/>
        </w:rPr>
        <w:t>)</w:t>
      </w:r>
      <w:r w:rsidR="00235C50">
        <w:rPr>
          <w:lang w:val="hu-HU"/>
        </w:rPr>
        <w:t>, i</w:t>
      </w:r>
      <w:r w:rsidR="0060723E">
        <w:rPr>
          <w:lang w:val="hu-HU"/>
        </w:rPr>
        <w:t>)</w:t>
      </w:r>
      <w:proofErr w:type="spellStart"/>
      <w:r w:rsidR="00235C50">
        <w:rPr>
          <w:lang w:val="hu-HU"/>
        </w:rPr>
        <w:t>-k</w:t>
      </w:r>
      <w:proofErr w:type="spellEnd"/>
      <w:r w:rsidR="0060723E">
        <w:rPr>
          <w:lang w:val="hu-HU"/>
        </w:rPr>
        <w:t>)</w:t>
      </w:r>
      <w:r w:rsidR="00235C50">
        <w:rPr>
          <w:lang w:val="hu-HU"/>
        </w:rPr>
        <w:t>, m</w:t>
      </w:r>
      <w:r w:rsidR="0060723E">
        <w:rPr>
          <w:lang w:val="hu-HU"/>
        </w:rPr>
        <w:t>)</w:t>
      </w:r>
      <w:r w:rsidR="00235C50">
        <w:rPr>
          <w:lang w:val="hu-HU"/>
        </w:rPr>
        <w:t xml:space="preserve"> és n</w:t>
      </w:r>
      <w:r w:rsidR="0060723E">
        <w:rPr>
          <w:lang w:val="hu-HU"/>
        </w:rPr>
        <w:t>)</w:t>
      </w:r>
      <w:r w:rsidRPr="00627EFB">
        <w:rPr>
          <w:lang w:val="hu-HU"/>
        </w:rPr>
        <w:t xml:space="preserve"> pont</w:t>
      </w:r>
      <w:r w:rsidR="00235C50">
        <w:rPr>
          <w:lang w:val="hu-HU"/>
        </w:rPr>
        <w:t>jai</w:t>
      </w:r>
      <w:r w:rsidRPr="00627EFB">
        <w:rPr>
          <w:lang w:val="hu-HU"/>
        </w:rPr>
        <w:t xml:space="preserve"> szerint</w:t>
      </w:r>
      <w:r w:rsidR="00235C50">
        <w:rPr>
          <w:lang w:val="hu-HU"/>
        </w:rPr>
        <w:t>i belső szabályzatokat a r</w:t>
      </w:r>
      <w:r w:rsidRPr="00627EFB">
        <w:rPr>
          <w:lang w:val="hu-HU"/>
        </w:rPr>
        <w:t>ektor javaslatára</w:t>
      </w:r>
      <w:r w:rsidR="00235C50">
        <w:rPr>
          <w:lang w:val="hu-HU"/>
        </w:rPr>
        <w:t>,</w:t>
      </w:r>
      <w:r w:rsidRPr="00627EFB">
        <w:rPr>
          <w:lang w:val="hu-HU"/>
        </w:rPr>
        <w:t xml:space="preserve"> </w:t>
      </w:r>
      <w:r w:rsidR="00235C50">
        <w:rPr>
          <w:lang w:val="hu-HU"/>
        </w:rPr>
        <w:t xml:space="preserve">az 1. </w:t>
      </w:r>
      <w:proofErr w:type="spellStart"/>
      <w:r w:rsidR="00235C50">
        <w:rPr>
          <w:lang w:val="hu-HU"/>
        </w:rPr>
        <w:t>bek</w:t>
      </w:r>
      <w:proofErr w:type="spellEnd"/>
      <w:r w:rsidR="00235C50">
        <w:rPr>
          <w:lang w:val="hu-HU"/>
        </w:rPr>
        <w:t>. f</w:t>
      </w:r>
      <w:r w:rsidR="0060723E">
        <w:rPr>
          <w:lang w:val="hu-HU"/>
        </w:rPr>
        <w:t>)</w:t>
      </w:r>
      <w:r w:rsidR="00235C50">
        <w:rPr>
          <w:lang w:val="hu-HU"/>
        </w:rPr>
        <w:t xml:space="preserve"> és g</w:t>
      </w:r>
      <w:r w:rsidR="0060723E">
        <w:rPr>
          <w:lang w:val="hu-HU"/>
        </w:rPr>
        <w:t>)</w:t>
      </w:r>
      <w:r w:rsidRPr="00627EFB">
        <w:rPr>
          <w:lang w:val="hu-HU"/>
        </w:rPr>
        <w:t xml:space="preserve"> pontja</w:t>
      </w:r>
      <w:r w:rsidR="00235C50">
        <w:rPr>
          <w:lang w:val="hu-HU"/>
        </w:rPr>
        <w:t>i</w:t>
      </w:r>
      <w:r w:rsidRPr="00627EFB">
        <w:rPr>
          <w:lang w:val="hu-HU"/>
        </w:rPr>
        <w:t xml:space="preserve"> szerint</w:t>
      </w:r>
      <w:r w:rsidR="00235C50">
        <w:rPr>
          <w:lang w:val="hu-HU"/>
        </w:rPr>
        <w:t>ieket pedig az</w:t>
      </w:r>
      <w:r w:rsidRPr="00627EFB">
        <w:rPr>
          <w:lang w:val="hu-HU"/>
        </w:rPr>
        <w:t xml:space="preserve"> Akadémiai Szenátus elnökének javaslatára </w:t>
      </w:r>
      <w:r w:rsidR="00235C50">
        <w:rPr>
          <w:lang w:val="hu-HU"/>
        </w:rPr>
        <w:t>fogadja el</w:t>
      </w:r>
      <w:r w:rsidRPr="00627EFB">
        <w:rPr>
          <w:lang w:val="hu-HU"/>
        </w:rPr>
        <w:t xml:space="preserve"> </w:t>
      </w:r>
      <w:r w:rsidR="00235C50">
        <w:rPr>
          <w:lang w:val="hu-HU"/>
        </w:rPr>
        <w:t>az Egyetem</w:t>
      </w:r>
      <w:r w:rsidRPr="00627EFB">
        <w:rPr>
          <w:lang w:val="hu-HU"/>
        </w:rPr>
        <w:t xml:space="preserve"> Akadémiai Szenátusa</w:t>
      </w:r>
      <w:r w:rsidR="00235C50">
        <w:rPr>
          <w:lang w:val="hu-HU"/>
        </w:rPr>
        <w:t>;</w:t>
      </w:r>
      <w:r w:rsidRPr="00627EFB">
        <w:rPr>
          <w:lang w:val="hu-HU"/>
        </w:rPr>
        <w:t xml:space="preserve"> </w:t>
      </w:r>
      <w:r w:rsidR="00235C50">
        <w:rPr>
          <w:lang w:val="hu-HU"/>
        </w:rPr>
        <w:t>kiadásuk előtt az Egyetem r</w:t>
      </w:r>
      <w:r w:rsidRPr="00627EFB">
        <w:rPr>
          <w:lang w:val="hu-HU"/>
        </w:rPr>
        <w:t>ektor</w:t>
      </w:r>
      <w:r w:rsidR="00235C50">
        <w:rPr>
          <w:lang w:val="hu-HU"/>
        </w:rPr>
        <w:t>a</w:t>
      </w:r>
      <w:r w:rsidRPr="00627EFB">
        <w:rPr>
          <w:lang w:val="hu-HU"/>
        </w:rPr>
        <w:t xml:space="preserve"> és </w:t>
      </w:r>
      <w:r w:rsidR="001539FD">
        <w:rPr>
          <w:lang w:val="hu-HU"/>
        </w:rPr>
        <w:t xml:space="preserve">az </w:t>
      </w:r>
      <w:r w:rsidRPr="00627EFB">
        <w:rPr>
          <w:lang w:val="hu-HU"/>
        </w:rPr>
        <w:t xml:space="preserve">Akadémiai Szenátus elnöke írja </w:t>
      </w:r>
      <w:r w:rsidR="00235C50">
        <w:rPr>
          <w:lang w:val="hu-HU"/>
        </w:rPr>
        <w:t xml:space="preserve">azokat </w:t>
      </w:r>
      <w:r w:rsidRPr="00627EFB">
        <w:rPr>
          <w:lang w:val="hu-HU"/>
        </w:rPr>
        <w:t>alá.</w:t>
      </w:r>
    </w:p>
    <w:p w:rsidR="00FE367D" w:rsidRPr="00627EFB" w:rsidRDefault="00235C50">
      <w:pPr>
        <w:pStyle w:val="Standard"/>
        <w:numPr>
          <w:ilvl w:val="0"/>
          <w:numId w:val="45"/>
        </w:numPr>
        <w:rPr>
          <w:lang w:val="hu-HU"/>
        </w:rPr>
      </w:pPr>
      <w:r>
        <w:rPr>
          <w:lang w:val="hu-HU"/>
        </w:rPr>
        <w:t xml:space="preserve">Az 1. </w:t>
      </w:r>
      <w:proofErr w:type="spellStart"/>
      <w:r>
        <w:rPr>
          <w:lang w:val="hu-HU"/>
        </w:rPr>
        <w:t>bek</w:t>
      </w:r>
      <w:proofErr w:type="spellEnd"/>
      <w:r>
        <w:rPr>
          <w:lang w:val="hu-HU"/>
        </w:rPr>
        <w:t>. h</w:t>
      </w:r>
      <w:r w:rsidR="0060723E">
        <w:rPr>
          <w:lang w:val="hu-HU"/>
        </w:rPr>
        <w:t>)</w:t>
      </w:r>
      <w:r w:rsidR="00F059E4" w:rsidRPr="00627EFB">
        <w:rPr>
          <w:lang w:val="hu-HU"/>
        </w:rPr>
        <w:t xml:space="preserve"> pontja szerint</w:t>
      </w:r>
      <w:r>
        <w:rPr>
          <w:lang w:val="hu-HU"/>
        </w:rPr>
        <w:t>i</w:t>
      </w:r>
      <w:r w:rsidR="00F059E4" w:rsidRPr="00627EFB">
        <w:rPr>
          <w:lang w:val="hu-HU"/>
        </w:rPr>
        <w:t xml:space="preserve"> belső </w:t>
      </w:r>
      <w:r>
        <w:rPr>
          <w:lang w:val="hu-HU"/>
        </w:rPr>
        <w:t>szabályzatot</w:t>
      </w:r>
      <w:r w:rsidR="00F059E4" w:rsidRPr="00627EFB">
        <w:rPr>
          <w:lang w:val="hu-HU"/>
        </w:rPr>
        <w:t xml:space="preserve"> a</w:t>
      </w:r>
      <w:r>
        <w:rPr>
          <w:lang w:val="hu-HU"/>
        </w:rPr>
        <w:t>z Egyetem</w:t>
      </w:r>
      <w:r w:rsidR="00F059E4" w:rsidRPr="00627EFB">
        <w:rPr>
          <w:lang w:val="hu-HU"/>
        </w:rPr>
        <w:t xml:space="preserve"> Tudományos Tanácsa </w:t>
      </w:r>
      <w:r>
        <w:rPr>
          <w:lang w:val="hu-HU"/>
        </w:rPr>
        <w:t>fogadja el a Tudományos Tanács</w:t>
      </w:r>
      <w:r w:rsidR="00F059E4" w:rsidRPr="00627EFB">
        <w:rPr>
          <w:lang w:val="hu-HU"/>
        </w:rPr>
        <w:t xml:space="preserve"> elnökének javaslatára</w:t>
      </w:r>
      <w:r>
        <w:rPr>
          <w:lang w:val="hu-HU"/>
        </w:rPr>
        <w:t>;</w:t>
      </w:r>
      <w:r w:rsidR="00F059E4" w:rsidRPr="00627EFB">
        <w:rPr>
          <w:lang w:val="hu-HU"/>
        </w:rPr>
        <w:t xml:space="preserve"> kiadása előtt a</w:t>
      </w:r>
      <w:r>
        <w:rPr>
          <w:lang w:val="hu-HU"/>
        </w:rPr>
        <w:t xml:space="preserve"> Tudományos Tanács</w:t>
      </w:r>
      <w:r w:rsidR="00F059E4" w:rsidRPr="00627EFB">
        <w:rPr>
          <w:lang w:val="hu-HU"/>
        </w:rPr>
        <w:t xml:space="preserve"> elnöke írja alá.</w:t>
      </w:r>
    </w:p>
    <w:p w:rsidR="00FE367D" w:rsidRPr="00627EFB" w:rsidRDefault="00235C50">
      <w:pPr>
        <w:pStyle w:val="Standard"/>
        <w:numPr>
          <w:ilvl w:val="0"/>
          <w:numId w:val="45"/>
        </w:numPr>
        <w:rPr>
          <w:lang w:val="hu-HU"/>
        </w:rPr>
      </w:pPr>
      <w:r>
        <w:rPr>
          <w:lang w:val="hu-HU"/>
        </w:rPr>
        <w:t xml:space="preserve">Az 1. </w:t>
      </w:r>
      <w:proofErr w:type="spellStart"/>
      <w:r>
        <w:rPr>
          <w:lang w:val="hu-HU"/>
        </w:rPr>
        <w:t>bek</w:t>
      </w:r>
      <w:proofErr w:type="spellEnd"/>
      <w:r>
        <w:rPr>
          <w:lang w:val="hu-HU"/>
        </w:rPr>
        <w:t>. l</w:t>
      </w:r>
      <w:r w:rsidR="0060723E">
        <w:rPr>
          <w:lang w:val="hu-HU"/>
        </w:rPr>
        <w:t>)</w:t>
      </w:r>
      <w:r w:rsidR="00F059E4" w:rsidRPr="00627EFB">
        <w:rPr>
          <w:lang w:val="hu-HU"/>
        </w:rPr>
        <w:t xml:space="preserve"> pontja szerint</w:t>
      </w:r>
      <w:r>
        <w:rPr>
          <w:lang w:val="hu-HU"/>
        </w:rPr>
        <w:t>i</w:t>
      </w:r>
      <w:r w:rsidR="00F059E4" w:rsidRPr="00627EFB">
        <w:rPr>
          <w:lang w:val="hu-HU"/>
        </w:rPr>
        <w:t xml:space="preserve"> belső </w:t>
      </w:r>
      <w:r>
        <w:rPr>
          <w:lang w:val="hu-HU"/>
        </w:rPr>
        <w:t xml:space="preserve">szabályzattal a </w:t>
      </w:r>
      <w:r w:rsidR="001539FD">
        <w:rPr>
          <w:lang w:val="hu-HU"/>
        </w:rPr>
        <w:t>m</w:t>
      </w:r>
      <w:r w:rsidR="00F059E4" w:rsidRPr="00627EFB">
        <w:rPr>
          <w:lang w:val="hu-HU"/>
        </w:rPr>
        <w:t xml:space="preserve">iniszter </w:t>
      </w:r>
      <w:r>
        <w:rPr>
          <w:lang w:val="hu-HU"/>
        </w:rPr>
        <w:t>általi jóváhagyás előtt a r</w:t>
      </w:r>
      <w:r w:rsidR="00F059E4" w:rsidRPr="00627EFB">
        <w:rPr>
          <w:lang w:val="hu-HU"/>
        </w:rPr>
        <w:t>ektor javaslatára a</w:t>
      </w:r>
      <w:r w:rsidR="001539FD">
        <w:rPr>
          <w:lang w:val="hu-HU"/>
        </w:rPr>
        <w:t>z</w:t>
      </w:r>
      <w:r w:rsidR="00F059E4" w:rsidRPr="00627EFB">
        <w:rPr>
          <w:lang w:val="hu-HU"/>
        </w:rPr>
        <w:t xml:space="preserve"> Akadémiai Szenátus </w:t>
      </w:r>
      <w:r>
        <w:rPr>
          <w:lang w:val="hu-HU"/>
        </w:rPr>
        <w:t>fejezi ki egyetértését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45"/>
        </w:numPr>
        <w:rPr>
          <w:lang w:val="hu-HU"/>
        </w:rPr>
      </w:pPr>
      <w:r w:rsidRPr="00627EFB">
        <w:rPr>
          <w:lang w:val="hu-HU"/>
        </w:rPr>
        <w:t>A</w:t>
      </w:r>
      <w:r w:rsidR="00235C50">
        <w:rPr>
          <w:lang w:val="hu-HU"/>
        </w:rPr>
        <w:t>z Egyetem</w:t>
      </w:r>
      <w:r w:rsidRPr="00627EFB">
        <w:rPr>
          <w:lang w:val="hu-HU"/>
        </w:rPr>
        <w:t xml:space="preserve"> minisztériumi </w:t>
      </w:r>
      <w:r w:rsidR="00235C50">
        <w:rPr>
          <w:lang w:val="hu-HU"/>
        </w:rPr>
        <w:t>nyilvántartásba vételhez</w:t>
      </w:r>
      <w:r w:rsidRPr="00627EFB">
        <w:rPr>
          <w:lang w:val="hu-HU"/>
        </w:rPr>
        <w:t xml:space="preserve"> köt</w:t>
      </w:r>
      <w:r w:rsidR="00235C50">
        <w:rPr>
          <w:lang w:val="hu-HU"/>
        </w:rPr>
        <w:t>ött Alapszabálya a M</w:t>
      </w:r>
      <w:r w:rsidRPr="00627EFB">
        <w:rPr>
          <w:lang w:val="hu-HU"/>
        </w:rPr>
        <w:t xml:space="preserve">inisztérium </w:t>
      </w:r>
      <w:r w:rsidR="00235C50">
        <w:rPr>
          <w:lang w:val="hu-HU"/>
        </w:rPr>
        <w:t>általi nyilvántartásba vétel</w:t>
      </w:r>
      <w:r w:rsidRPr="00627EFB">
        <w:rPr>
          <w:lang w:val="hu-HU"/>
        </w:rPr>
        <w:t xml:space="preserve"> napjá</w:t>
      </w:r>
      <w:r w:rsidR="00235C50">
        <w:rPr>
          <w:lang w:val="hu-HU"/>
        </w:rPr>
        <w:t>n lép érvénybe</w:t>
      </w:r>
      <w:r w:rsidR="001539FD">
        <w:rPr>
          <w:lang w:val="hu-HU"/>
        </w:rPr>
        <w:t>,</w:t>
      </w:r>
      <w:r w:rsidR="00235C50">
        <w:rPr>
          <w:lang w:val="hu-HU"/>
        </w:rPr>
        <w:t xml:space="preserve"> és az erről </w:t>
      </w:r>
      <w:r w:rsidRPr="00627EFB">
        <w:rPr>
          <w:lang w:val="hu-HU"/>
        </w:rPr>
        <w:t>szóló határozat</w:t>
      </w:r>
      <w:r w:rsidR="00235C50">
        <w:rPr>
          <w:lang w:val="hu-HU"/>
        </w:rPr>
        <w:t xml:space="preserve"> kézbesítésének</w:t>
      </w:r>
      <w:r w:rsidRPr="00627EFB">
        <w:rPr>
          <w:lang w:val="hu-HU"/>
        </w:rPr>
        <w:t xml:space="preserve"> napjá</w:t>
      </w:r>
      <w:r w:rsidR="00235C50">
        <w:rPr>
          <w:lang w:val="hu-HU"/>
        </w:rPr>
        <w:t>n</w:t>
      </w:r>
      <w:r w:rsidRPr="00627EFB">
        <w:rPr>
          <w:lang w:val="hu-HU"/>
        </w:rPr>
        <w:t xml:space="preserve"> lép hatályba.</w:t>
      </w:r>
    </w:p>
    <w:p w:rsidR="00FE367D" w:rsidRPr="00627EFB" w:rsidRDefault="00235C50">
      <w:pPr>
        <w:pStyle w:val="Standard"/>
        <w:numPr>
          <w:ilvl w:val="0"/>
          <w:numId w:val="45"/>
        </w:numPr>
        <w:rPr>
          <w:lang w:val="hu-HU"/>
        </w:rPr>
      </w:pPr>
      <w:r>
        <w:rPr>
          <w:lang w:val="hu-HU"/>
        </w:rPr>
        <w:t xml:space="preserve">Az 1. </w:t>
      </w:r>
      <w:proofErr w:type="spellStart"/>
      <w:r>
        <w:rPr>
          <w:lang w:val="hu-HU"/>
        </w:rPr>
        <w:t>bek</w:t>
      </w:r>
      <w:proofErr w:type="spellEnd"/>
      <w:r>
        <w:rPr>
          <w:lang w:val="hu-HU"/>
        </w:rPr>
        <w:t>. b</w:t>
      </w:r>
      <w:r w:rsidR="0060723E">
        <w:rPr>
          <w:lang w:val="hu-HU"/>
        </w:rPr>
        <w:t>)</w:t>
      </w:r>
      <w:proofErr w:type="spellStart"/>
      <w:r>
        <w:rPr>
          <w:lang w:val="hu-HU"/>
        </w:rPr>
        <w:t>-k</w:t>
      </w:r>
      <w:proofErr w:type="spellEnd"/>
      <w:r w:rsidR="0060723E">
        <w:rPr>
          <w:lang w:val="hu-HU"/>
        </w:rPr>
        <w:t>)</w:t>
      </w:r>
      <w:r>
        <w:rPr>
          <w:lang w:val="hu-HU"/>
        </w:rPr>
        <w:t>, m</w:t>
      </w:r>
      <w:r w:rsidR="0060723E">
        <w:rPr>
          <w:lang w:val="hu-HU"/>
        </w:rPr>
        <w:t>)</w:t>
      </w:r>
      <w:r>
        <w:rPr>
          <w:lang w:val="hu-HU"/>
        </w:rPr>
        <w:t xml:space="preserve"> és n</w:t>
      </w:r>
      <w:r w:rsidR="0060723E">
        <w:rPr>
          <w:lang w:val="hu-HU"/>
        </w:rPr>
        <w:t>)</w:t>
      </w:r>
      <w:r w:rsidR="00F059E4" w:rsidRPr="00627EFB">
        <w:rPr>
          <w:lang w:val="hu-HU"/>
        </w:rPr>
        <w:t xml:space="preserve"> pont</w:t>
      </w:r>
      <w:r>
        <w:rPr>
          <w:lang w:val="hu-HU"/>
        </w:rPr>
        <w:t>jai</w:t>
      </w:r>
      <w:r w:rsidR="00F059E4" w:rsidRPr="00627EFB">
        <w:rPr>
          <w:lang w:val="hu-HU"/>
        </w:rPr>
        <w:t xml:space="preserve"> szerint</w:t>
      </w:r>
      <w:r>
        <w:rPr>
          <w:lang w:val="hu-HU"/>
        </w:rPr>
        <w:t>i</w:t>
      </w:r>
      <w:r w:rsidR="00F059E4" w:rsidRPr="00627EFB">
        <w:rPr>
          <w:lang w:val="hu-HU"/>
        </w:rPr>
        <w:t xml:space="preserve"> belső </w:t>
      </w:r>
      <w:r>
        <w:rPr>
          <w:lang w:val="hu-HU"/>
        </w:rPr>
        <w:t>szabályzatok</w:t>
      </w:r>
      <w:r w:rsidR="00F059E4" w:rsidRPr="00627EFB">
        <w:rPr>
          <w:lang w:val="hu-HU"/>
        </w:rPr>
        <w:t xml:space="preserve"> az illetékes önkormányzat</w:t>
      </w:r>
      <w:r>
        <w:rPr>
          <w:lang w:val="hu-HU"/>
        </w:rPr>
        <w:t>i</w:t>
      </w:r>
      <w:r w:rsidR="00F059E4" w:rsidRPr="00627EFB">
        <w:rPr>
          <w:lang w:val="hu-HU"/>
        </w:rPr>
        <w:t xml:space="preserve"> szerv</w:t>
      </w:r>
      <w:r>
        <w:rPr>
          <w:lang w:val="hu-HU"/>
        </w:rPr>
        <w:t xml:space="preserve"> általi elfogadás</w:t>
      </w:r>
      <w:r w:rsidR="00F059E4" w:rsidRPr="00627EFB">
        <w:rPr>
          <w:lang w:val="hu-HU"/>
        </w:rPr>
        <w:t xml:space="preserve"> napját követő nap lépnek érvénybe</w:t>
      </w:r>
      <w:r>
        <w:rPr>
          <w:lang w:val="hu-HU"/>
        </w:rPr>
        <w:t>,</w:t>
      </w:r>
      <w:r w:rsidR="00F059E4" w:rsidRPr="00627EFB">
        <w:rPr>
          <w:lang w:val="hu-HU"/>
        </w:rPr>
        <w:t xml:space="preserve"> és a belső </w:t>
      </w:r>
      <w:proofErr w:type="gramStart"/>
      <w:r>
        <w:rPr>
          <w:lang w:val="hu-HU"/>
        </w:rPr>
        <w:t>szabályzat</w:t>
      </w:r>
      <w:r w:rsidR="00F059E4" w:rsidRPr="00627EFB">
        <w:rPr>
          <w:lang w:val="hu-HU"/>
        </w:rPr>
        <w:t xml:space="preserve"> záró</w:t>
      </w:r>
      <w:proofErr w:type="gramEnd"/>
      <w:r w:rsidR="00F059E4" w:rsidRPr="00627EFB">
        <w:rPr>
          <w:lang w:val="hu-HU"/>
        </w:rPr>
        <w:t xml:space="preserve"> rendelkezéseiben meghatározott nap lépnek </w:t>
      </w:r>
      <w:r>
        <w:rPr>
          <w:lang w:val="hu-HU"/>
        </w:rPr>
        <w:t>hatályba. A hatályba lépés napját</w:t>
      </w:r>
      <w:r w:rsidR="00F059E4" w:rsidRPr="00627EFB">
        <w:rPr>
          <w:lang w:val="hu-HU"/>
        </w:rPr>
        <w:t xml:space="preserve"> nem </w:t>
      </w:r>
      <w:r>
        <w:rPr>
          <w:lang w:val="hu-HU"/>
        </w:rPr>
        <w:t>szabad</w:t>
      </w:r>
      <w:r w:rsidR="00F059E4" w:rsidRPr="00627EFB">
        <w:rPr>
          <w:lang w:val="hu-HU"/>
        </w:rPr>
        <w:t xml:space="preserve"> az illetékes önkormányzati szerv </w:t>
      </w:r>
      <w:r>
        <w:rPr>
          <w:lang w:val="hu-HU"/>
        </w:rPr>
        <w:t>általi elfogadás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 xml:space="preserve">napját követő </w:t>
      </w:r>
      <w:r w:rsidR="00F059E4" w:rsidRPr="00627EFB">
        <w:rPr>
          <w:lang w:val="hu-HU"/>
        </w:rPr>
        <w:t>15</w:t>
      </w:r>
      <w:r>
        <w:rPr>
          <w:lang w:val="hu-HU"/>
        </w:rPr>
        <w:t>.</w:t>
      </w:r>
      <w:r w:rsidR="00F059E4" w:rsidRPr="00627EFB">
        <w:rPr>
          <w:lang w:val="hu-HU"/>
        </w:rPr>
        <w:t xml:space="preserve"> napnál </w:t>
      </w:r>
      <w:r>
        <w:rPr>
          <w:lang w:val="hu-HU"/>
        </w:rPr>
        <w:t>korábbra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meghatározni</w:t>
      </w:r>
      <w:r w:rsidR="00F059E4"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45"/>
        </w:numPr>
        <w:rPr>
          <w:lang w:val="hu-HU"/>
        </w:rPr>
      </w:pPr>
      <w:r w:rsidRPr="00627EFB">
        <w:rPr>
          <w:lang w:val="hu-HU"/>
        </w:rPr>
        <w:t>A</w:t>
      </w:r>
      <w:r w:rsidR="00A24192">
        <w:rPr>
          <w:lang w:val="hu-HU"/>
        </w:rPr>
        <w:t xml:space="preserve">z 1. </w:t>
      </w:r>
      <w:proofErr w:type="spellStart"/>
      <w:r w:rsidR="00A24192">
        <w:rPr>
          <w:lang w:val="hu-HU"/>
        </w:rPr>
        <w:t>bek</w:t>
      </w:r>
      <w:proofErr w:type="spellEnd"/>
      <w:r w:rsidR="00A24192">
        <w:rPr>
          <w:lang w:val="hu-HU"/>
        </w:rPr>
        <w:t xml:space="preserve">. </w:t>
      </w:r>
      <w:proofErr w:type="gramStart"/>
      <w:r w:rsidR="00A24192">
        <w:rPr>
          <w:lang w:val="hu-HU"/>
        </w:rPr>
        <w:t>szerinti</w:t>
      </w:r>
      <w:proofErr w:type="gramEnd"/>
      <w:r w:rsidRPr="00627EFB">
        <w:rPr>
          <w:lang w:val="hu-HU"/>
        </w:rPr>
        <w:t xml:space="preserve"> belső </w:t>
      </w:r>
      <w:r w:rsidR="001539FD">
        <w:rPr>
          <w:lang w:val="hu-HU"/>
        </w:rPr>
        <w:t>szabályzatokat</w:t>
      </w:r>
      <w:r w:rsidRPr="00627EFB">
        <w:rPr>
          <w:lang w:val="hu-HU"/>
        </w:rPr>
        <w:t xml:space="preserve"> a</w:t>
      </w:r>
      <w:r w:rsidR="00A24192">
        <w:rPr>
          <w:lang w:val="hu-HU"/>
        </w:rPr>
        <w:t>z Egyetem</w:t>
      </w:r>
      <w:r w:rsidRPr="00627EFB">
        <w:rPr>
          <w:lang w:val="hu-HU"/>
        </w:rPr>
        <w:t xml:space="preserve"> Akadémiai Információs Rendszerében és </w:t>
      </w:r>
      <w:r w:rsidR="0060723E">
        <w:rPr>
          <w:lang w:val="hu-HU"/>
        </w:rPr>
        <w:t>az Egyetem</w:t>
      </w:r>
      <w:r w:rsidRPr="00627EFB">
        <w:rPr>
          <w:lang w:val="hu-HU"/>
        </w:rPr>
        <w:t xml:space="preserve"> </w:t>
      </w:r>
      <w:r w:rsidR="00A24192">
        <w:rPr>
          <w:lang w:val="hu-HU"/>
        </w:rPr>
        <w:t>honlapján</w:t>
      </w:r>
      <w:r w:rsidRPr="00627EFB">
        <w:rPr>
          <w:lang w:val="hu-HU"/>
        </w:rPr>
        <w:t xml:space="preserve"> hozzák nyilv</w:t>
      </w:r>
      <w:r w:rsidR="00A24192">
        <w:rPr>
          <w:lang w:val="hu-HU"/>
        </w:rPr>
        <w:t>ánosságra. A belső szabályzatok nyilvánosságra hozataláért</w:t>
      </w:r>
      <w:r w:rsidRPr="00627EFB">
        <w:rPr>
          <w:lang w:val="hu-HU"/>
        </w:rPr>
        <w:t xml:space="preserve"> és </w:t>
      </w:r>
      <w:r w:rsidR="00A24192">
        <w:rPr>
          <w:lang w:val="hu-HU"/>
        </w:rPr>
        <w:t xml:space="preserve">kézbesítéséért </w:t>
      </w:r>
      <w:r w:rsidR="0060723E">
        <w:rPr>
          <w:lang w:val="hu-HU"/>
        </w:rPr>
        <w:t>a R</w:t>
      </w:r>
      <w:r w:rsidRPr="00627EFB">
        <w:rPr>
          <w:lang w:val="hu-HU"/>
        </w:rPr>
        <w:t xml:space="preserve">ektori </w:t>
      </w:r>
      <w:r w:rsidR="0060723E">
        <w:rPr>
          <w:lang w:val="hu-HU"/>
        </w:rPr>
        <w:t>T</w:t>
      </w:r>
      <w:r w:rsidR="00A24192">
        <w:rPr>
          <w:lang w:val="hu-HU"/>
        </w:rPr>
        <w:t>itkárság</w:t>
      </w:r>
      <w:r w:rsidRPr="00627EFB">
        <w:rPr>
          <w:lang w:val="hu-HU"/>
        </w:rPr>
        <w:t xml:space="preserve"> vezetője felel. A belső </w:t>
      </w:r>
      <w:r w:rsidR="00A24192">
        <w:rPr>
          <w:lang w:val="hu-HU"/>
        </w:rPr>
        <w:t>szabályzatok</w:t>
      </w:r>
      <w:r w:rsidR="0060723E">
        <w:rPr>
          <w:lang w:val="hu-HU"/>
        </w:rPr>
        <w:t xml:space="preserve"> eredeti példányai a R</w:t>
      </w:r>
      <w:r w:rsidRPr="00627EFB">
        <w:rPr>
          <w:lang w:val="hu-HU"/>
        </w:rPr>
        <w:t xml:space="preserve">ektori </w:t>
      </w:r>
      <w:r w:rsidR="0060723E">
        <w:rPr>
          <w:lang w:val="hu-HU"/>
        </w:rPr>
        <w:t>T</w:t>
      </w:r>
      <w:r w:rsidR="00A24192">
        <w:rPr>
          <w:lang w:val="hu-HU"/>
        </w:rPr>
        <w:t>itkárság vezetőjénél</w:t>
      </w:r>
      <w:r w:rsidRPr="00627EFB">
        <w:rPr>
          <w:lang w:val="hu-HU"/>
        </w:rPr>
        <w:t xml:space="preserve"> </w:t>
      </w:r>
      <w:r w:rsidR="00A24192">
        <w:rPr>
          <w:lang w:val="hu-HU"/>
        </w:rPr>
        <w:t>kerülnek elhelyezésre</w:t>
      </w:r>
      <w:r w:rsidRPr="00627EFB">
        <w:rPr>
          <w:lang w:val="hu-HU"/>
        </w:rPr>
        <w:t>.</w:t>
      </w:r>
    </w:p>
    <w:p w:rsidR="00FE367D" w:rsidRPr="00627EFB" w:rsidRDefault="00A24192" w:rsidP="00076746">
      <w:pPr>
        <w:pStyle w:val="Nadpis2"/>
        <w:spacing w:after="0" w:line="281" w:lineRule="auto"/>
        <w:ind w:left="100" w:right="14" w:hanging="14"/>
        <w:rPr>
          <w:lang w:val="hu-HU"/>
        </w:rPr>
      </w:pPr>
      <w:r>
        <w:rPr>
          <w:lang w:val="hu-HU"/>
        </w:rPr>
        <w:t>44. cikk</w:t>
      </w:r>
      <w:r w:rsidR="00076746">
        <w:rPr>
          <w:lang w:val="hu-HU"/>
        </w:rPr>
        <w:br/>
      </w:r>
      <w:r w:rsidR="00BB430C">
        <w:rPr>
          <w:lang w:val="hu-HU"/>
        </w:rPr>
        <w:t>Az egyetemi vezetés</w:t>
      </w:r>
      <w:r w:rsidR="00F059E4" w:rsidRPr="00627EFB">
        <w:rPr>
          <w:lang w:val="hu-HU"/>
        </w:rPr>
        <w:t xml:space="preserve"> </w:t>
      </w:r>
      <w:r w:rsidR="00BB430C">
        <w:rPr>
          <w:lang w:val="hu-HU"/>
        </w:rPr>
        <w:t>intézkedései</w:t>
      </w:r>
    </w:p>
    <w:p w:rsidR="00AE3877" w:rsidRDefault="00AE3877" w:rsidP="00AE3877">
      <w:pPr>
        <w:pStyle w:val="Standard"/>
        <w:ind w:left="791" w:firstLine="0"/>
        <w:rPr>
          <w:lang w:val="hu-HU"/>
        </w:rPr>
      </w:pPr>
    </w:p>
    <w:p w:rsidR="00FE367D" w:rsidRPr="00627EFB" w:rsidRDefault="00F059E4">
      <w:pPr>
        <w:pStyle w:val="Standard"/>
        <w:numPr>
          <w:ilvl w:val="0"/>
          <w:numId w:val="91"/>
        </w:numPr>
        <w:rPr>
          <w:lang w:val="hu-HU"/>
        </w:rPr>
      </w:pPr>
      <w:r w:rsidRPr="00627EFB">
        <w:rPr>
          <w:lang w:val="hu-HU"/>
        </w:rPr>
        <w:t xml:space="preserve">A belső </w:t>
      </w:r>
      <w:r w:rsidR="00BB430C">
        <w:rPr>
          <w:lang w:val="hu-HU"/>
        </w:rPr>
        <w:t>szabályzatokon</w:t>
      </w:r>
      <w:r w:rsidRPr="00627EFB">
        <w:rPr>
          <w:lang w:val="hu-HU"/>
        </w:rPr>
        <w:t xml:space="preserve"> kívül a</w:t>
      </w:r>
      <w:r w:rsidR="00BB430C">
        <w:rPr>
          <w:lang w:val="hu-HU"/>
        </w:rPr>
        <w:t>z Egyetem</w:t>
      </w:r>
      <w:r w:rsidRPr="00627EFB">
        <w:rPr>
          <w:lang w:val="hu-HU"/>
        </w:rPr>
        <w:t xml:space="preserve"> vezetésének </w:t>
      </w:r>
      <w:r w:rsidR="00BB430C">
        <w:rPr>
          <w:lang w:val="hu-HU"/>
        </w:rPr>
        <w:t>intézked</w:t>
      </w:r>
      <w:r w:rsidRPr="00627EFB">
        <w:rPr>
          <w:lang w:val="hu-HU"/>
        </w:rPr>
        <w:t xml:space="preserve">ései </w:t>
      </w:r>
      <w:r w:rsidR="00BB430C">
        <w:rPr>
          <w:lang w:val="hu-HU"/>
        </w:rPr>
        <w:t>leg</w:t>
      </w:r>
      <w:r w:rsidRPr="00627EFB">
        <w:rPr>
          <w:lang w:val="hu-HU"/>
        </w:rPr>
        <w:t>főké</w:t>
      </w:r>
      <w:r w:rsidR="00BB430C">
        <w:rPr>
          <w:lang w:val="hu-HU"/>
        </w:rPr>
        <w:t>ppen</w:t>
      </w:r>
      <w:r w:rsidRPr="00627EFB">
        <w:rPr>
          <w:lang w:val="hu-HU"/>
        </w:rPr>
        <w:t>:</w:t>
      </w:r>
    </w:p>
    <w:p w:rsidR="00FE367D" w:rsidRPr="00627EFB" w:rsidRDefault="00F059E4">
      <w:pPr>
        <w:pStyle w:val="Standard"/>
        <w:numPr>
          <w:ilvl w:val="1"/>
          <w:numId w:val="46"/>
        </w:numPr>
        <w:rPr>
          <w:lang w:val="hu-HU"/>
        </w:rPr>
      </w:pPr>
      <w:r w:rsidRPr="00627EFB">
        <w:rPr>
          <w:lang w:val="hu-HU"/>
        </w:rPr>
        <w:t>az irányelvek,</w:t>
      </w:r>
    </w:p>
    <w:p w:rsidR="00FE367D" w:rsidRPr="00627EFB" w:rsidRDefault="00076746">
      <w:pPr>
        <w:pStyle w:val="Standard"/>
        <w:numPr>
          <w:ilvl w:val="1"/>
          <w:numId w:val="46"/>
        </w:numPr>
        <w:rPr>
          <w:lang w:val="hu-HU"/>
        </w:rPr>
      </w:pPr>
      <w:r>
        <w:rPr>
          <w:lang w:val="hu-HU"/>
        </w:rPr>
        <w:t xml:space="preserve">az </w:t>
      </w:r>
      <w:r w:rsidR="00F059E4" w:rsidRPr="00627EFB">
        <w:rPr>
          <w:lang w:val="hu-HU"/>
        </w:rPr>
        <w:t>alapelvek,</w:t>
      </w:r>
    </w:p>
    <w:p w:rsidR="00FE367D" w:rsidRPr="00627EFB" w:rsidRDefault="00F059E4">
      <w:pPr>
        <w:pStyle w:val="Standard"/>
        <w:numPr>
          <w:ilvl w:val="1"/>
          <w:numId w:val="46"/>
        </w:numPr>
        <w:rPr>
          <w:lang w:val="hu-HU"/>
        </w:rPr>
      </w:pPr>
      <w:r w:rsidRPr="00627EFB">
        <w:rPr>
          <w:lang w:val="hu-HU"/>
        </w:rPr>
        <w:t>a rektori utasítások.</w:t>
      </w:r>
    </w:p>
    <w:p w:rsidR="00FE367D" w:rsidRPr="00627EFB" w:rsidRDefault="00F059E4">
      <w:pPr>
        <w:pStyle w:val="Standard"/>
        <w:numPr>
          <w:ilvl w:val="0"/>
          <w:numId w:val="46"/>
        </w:numPr>
        <w:rPr>
          <w:lang w:val="hu-HU"/>
        </w:rPr>
      </w:pPr>
      <w:r w:rsidRPr="00627EFB">
        <w:rPr>
          <w:lang w:val="hu-HU"/>
        </w:rPr>
        <w:t xml:space="preserve">Az irányelvek </w:t>
      </w:r>
      <w:r w:rsidR="00BB430C">
        <w:rPr>
          <w:lang w:val="hu-HU"/>
        </w:rPr>
        <w:t xml:space="preserve">és alapelvek </w:t>
      </w:r>
      <w:r w:rsidRPr="00627EFB">
        <w:rPr>
          <w:lang w:val="hu-HU"/>
        </w:rPr>
        <w:t>a</w:t>
      </w:r>
      <w:r w:rsidR="00BB430C">
        <w:rPr>
          <w:lang w:val="hu-HU"/>
        </w:rPr>
        <w:t>z Egyetem</w:t>
      </w:r>
      <w:r w:rsidRPr="00627EFB">
        <w:rPr>
          <w:lang w:val="hu-HU"/>
        </w:rPr>
        <w:t xml:space="preserve"> belső </w:t>
      </w:r>
      <w:r w:rsidR="00BB430C">
        <w:rPr>
          <w:lang w:val="hu-HU"/>
        </w:rPr>
        <w:t>irányítási</w:t>
      </w:r>
      <w:r w:rsidRPr="00627EFB">
        <w:rPr>
          <w:lang w:val="hu-HU"/>
        </w:rPr>
        <w:t xml:space="preserve"> és szervezési </w:t>
      </w:r>
      <w:r w:rsidR="00BB430C">
        <w:rPr>
          <w:lang w:val="hu-HU"/>
        </w:rPr>
        <w:t>intézkedései</w:t>
      </w:r>
      <w:r w:rsidRPr="00627EFB">
        <w:rPr>
          <w:lang w:val="hu-HU"/>
        </w:rPr>
        <w:t xml:space="preserve">, </w:t>
      </w:r>
      <w:r w:rsidR="00BB430C">
        <w:rPr>
          <w:lang w:val="hu-HU"/>
        </w:rPr>
        <w:t>a</w:t>
      </w:r>
      <w:r w:rsidRPr="00627EFB">
        <w:rPr>
          <w:lang w:val="hu-HU"/>
        </w:rPr>
        <w:t xml:space="preserve">melyek </w:t>
      </w:r>
      <w:r w:rsidR="00BB430C">
        <w:rPr>
          <w:lang w:val="hu-HU"/>
        </w:rPr>
        <w:t xml:space="preserve">hatálya – </w:t>
      </w:r>
      <w:r w:rsidRPr="00627EFB">
        <w:rPr>
          <w:lang w:val="hu-HU"/>
        </w:rPr>
        <w:t xml:space="preserve">amennyiben </w:t>
      </w:r>
      <w:r w:rsidR="00BB430C">
        <w:rPr>
          <w:lang w:val="hu-HU"/>
        </w:rPr>
        <w:t xml:space="preserve">az intézkedésben </w:t>
      </w:r>
      <w:r w:rsidRPr="00627EFB">
        <w:rPr>
          <w:lang w:val="hu-HU"/>
        </w:rPr>
        <w:t>nincs máské</w:t>
      </w:r>
      <w:r w:rsidR="00BB430C">
        <w:rPr>
          <w:lang w:val="hu-HU"/>
        </w:rPr>
        <w:t>nt</w:t>
      </w:r>
      <w:r w:rsidRPr="00627EFB">
        <w:rPr>
          <w:lang w:val="hu-HU"/>
        </w:rPr>
        <w:t xml:space="preserve"> meghatározva </w:t>
      </w:r>
      <w:r w:rsidR="00BB430C">
        <w:rPr>
          <w:lang w:val="hu-HU"/>
        </w:rPr>
        <w:t xml:space="preserve">– kiterjed </w:t>
      </w:r>
      <w:r w:rsidRPr="00627EFB">
        <w:rPr>
          <w:lang w:val="hu-HU"/>
        </w:rPr>
        <w:t>a</w:t>
      </w:r>
      <w:r w:rsidR="00BB430C">
        <w:rPr>
          <w:lang w:val="hu-HU"/>
        </w:rPr>
        <w:t>z Egyetem</w:t>
      </w:r>
      <w:r w:rsidRPr="00627EFB">
        <w:rPr>
          <w:lang w:val="hu-HU"/>
        </w:rPr>
        <w:t xml:space="preserve"> </w:t>
      </w:r>
      <w:r w:rsidR="00BB430C">
        <w:rPr>
          <w:lang w:val="hu-HU"/>
        </w:rPr>
        <w:t>valamennyi</w:t>
      </w:r>
      <w:r w:rsidRPr="00627EFB">
        <w:rPr>
          <w:lang w:val="hu-HU"/>
        </w:rPr>
        <w:t xml:space="preserve"> munka</w:t>
      </w:r>
      <w:r w:rsidR="00BB430C">
        <w:rPr>
          <w:lang w:val="hu-HU"/>
        </w:rPr>
        <w:t>társára és hallgatójára. Ezeket a Rektori Kollégiumon</w:t>
      </w:r>
      <w:r w:rsidRPr="00627EFB">
        <w:rPr>
          <w:lang w:val="hu-HU"/>
        </w:rPr>
        <w:t xml:space="preserve"> történő </w:t>
      </w:r>
      <w:r w:rsidR="00BB430C">
        <w:rPr>
          <w:lang w:val="hu-HU"/>
        </w:rPr>
        <w:t>meg</w:t>
      </w:r>
      <w:r w:rsidRPr="00627EFB">
        <w:rPr>
          <w:lang w:val="hu-HU"/>
        </w:rPr>
        <w:t xml:space="preserve">tárgyalást követően </w:t>
      </w:r>
      <w:r w:rsidR="00BB430C">
        <w:rPr>
          <w:lang w:val="hu-HU"/>
        </w:rPr>
        <w:t>a r</w:t>
      </w:r>
      <w:r w:rsidRPr="00627EFB">
        <w:rPr>
          <w:lang w:val="hu-HU"/>
        </w:rPr>
        <w:t>ektor írja alá. Az érvény</w:t>
      </w:r>
      <w:r w:rsidR="00BB430C">
        <w:rPr>
          <w:lang w:val="hu-HU"/>
        </w:rPr>
        <w:t xml:space="preserve">be, illetve </w:t>
      </w:r>
      <w:r w:rsidRPr="00627EFB">
        <w:rPr>
          <w:lang w:val="hu-HU"/>
        </w:rPr>
        <w:t>h</w:t>
      </w:r>
      <w:r w:rsidR="00BB430C">
        <w:rPr>
          <w:lang w:val="hu-HU"/>
        </w:rPr>
        <w:t>atályba lépés napja az irányelvben vagy</w:t>
      </w:r>
      <w:r w:rsidRPr="00627EFB">
        <w:rPr>
          <w:lang w:val="hu-HU"/>
        </w:rPr>
        <w:t xml:space="preserve"> alapelvekben konkrétan </w:t>
      </w:r>
      <w:r w:rsidR="00BB430C">
        <w:rPr>
          <w:lang w:val="hu-HU"/>
        </w:rPr>
        <w:t>fel</w:t>
      </w:r>
      <w:r w:rsidRPr="00627EFB">
        <w:rPr>
          <w:lang w:val="hu-HU"/>
        </w:rPr>
        <w:t xml:space="preserve"> van </w:t>
      </w:r>
      <w:r w:rsidR="00BB430C">
        <w:rPr>
          <w:lang w:val="hu-HU"/>
        </w:rPr>
        <w:t>tüntetve</w:t>
      </w:r>
      <w:r w:rsidRPr="00627EFB">
        <w:rPr>
          <w:lang w:val="hu-HU"/>
        </w:rPr>
        <w:t>.</w:t>
      </w:r>
    </w:p>
    <w:p w:rsidR="00FE367D" w:rsidRPr="00627EFB" w:rsidRDefault="00BB430C">
      <w:pPr>
        <w:pStyle w:val="Standard"/>
        <w:numPr>
          <w:ilvl w:val="0"/>
          <w:numId w:val="46"/>
        </w:numPr>
        <w:rPr>
          <w:lang w:val="hu-HU"/>
        </w:rPr>
      </w:pPr>
      <w:r>
        <w:rPr>
          <w:lang w:val="hu-HU"/>
        </w:rPr>
        <w:lastRenderedPageBreak/>
        <w:t>A rektori utasítás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jellegét tekintve önálló</w:t>
      </w:r>
      <w:r w:rsidR="00F059E4" w:rsidRPr="00627EFB">
        <w:rPr>
          <w:lang w:val="hu-HU"/>
        </w:rPr>
        <w:t xml:space="preserve"> vezet</w:t>
      </w:r>
      <w:r>
        <w:rPr>
          <w:lang w:val="hu-HU"/>
        </w:rPr>
        <w:t>ői</w:t>
      </w:r>
      <w:r w:rsidR="00F059E4" w:rsidRPr="00627EFB">
        <w:rPr>
          <w:lang w:val="hu-HU"/>
        </w:rPr>
        <w:t xml:space="preserve"> </w:t>
      </w:r>
      <w:r>
        <w:rPr>
          <w:lang w:val="hu-HU"/>
        </w:rPr>
        <w:t>intézkedés</w:t>
      </w:r>
      <w:r w:rsidR="00F059E4" w:rsidRPr="00627EFB">
        <w:rPr>
          <w:lang w:val="hu-HU"/>
        </w:rPr>
        <w:t xml:space="preserve">, </w:t>
      </w:r>
      <w:r>
        <w:rPr>
          <w:lang w:val="hu-HU"/>
        </w:rPr>
        <w:t>a</w:t>
      </w:r>
      <w:r w:rsidR="00F059E4" w:rsidRPr="00627EFB">
        <w:rPr>
          <w:lang w:val="hu-HU"/>
        </w:rPr>
        <w:t xml:space="preserve">mely konkrét esetre vagy </w:t>
      </w:r>
      <w:r>
        <w:rPr>
          <w:lang w:val="hu-HU"/>
        </w:rPr>
        <w:t>azok csoportjára vonatkozik. A r</w:t>
      </w:r>
      <w:r w:rsidR="00F059E4" w:rsidRPr="00627EFB">
        <w:rPr>
          <w:lang w:val="hu-HU"/>
        </w:rPr>
        <w:t xml:space="preserve">ektor írja alá. </w:t>
      </w:r>
      <w:r w:rsidRPr="00627EFB">
        <w:rPr>
          <w:lang w:val="hu-HU"/>
        </w:rPr>
        <w:t>Az érvény</w:t>
      </w:r>
      <w:r>
        <w:rPr>
          <w:lang w:val="hu-HU"/>
        </w:rPr>
        <w:t xml:space="preserve">be illetve </w:t>
      </w:r>
      <w:r w:rsidRPr="00627EFB">
        <w:rPr>
          <w:lang w:val="hu-HU"/>
        </w:rPr>
        <w:t>h</w:t>
      </w:r>
      <w:r>
        <w:rPr>
          <w:lang w:val="hu-HU"/>
        </w:rPr>
        <w:t>atályba lépés napja az utasításban</w:t>
      </w:r>
      <w:r w:rsidRPr="00627EFB">
        <w:rPr>
          <w:lang w:val="hu-HU"/>
        </w:rPr>
        <w:t xml:space="preserve"> konkrétan </w:t>
      </w:r>
      <w:r>
        <w:rPr>
          <w:lang w:val="hu-HU"/>
        </w:rPr>
        <w:t>fel</w:t>
      </w:r>
      <w:r w:rsidRPr="00627EFB">
        <w:rPr>
          <w:lang w:val="hu-HU"/>
        </w:rPr>
        <w:t xml:space="preserve"> van </w:t>
      </w:r>
      <w:r>
        <w:rPr>
          <w:lang w:val="hu-HU"/>
        </w:rPr>
        <w:t>tüntetve</w:t>
      </w:r>
      <w:r w:rsidRPr="00627EFB">
        <w:rPr>
          <w:lang w:val="hu-HU"/>
        </w:rPr>
        <w:t>.</w:t>
      </w:r>
    </w:p>
    <w:p w:rsidR="00FE367D" w:rsidRPr="00627EFB" w:rsidRDefault="00F059E4">
      <w:pPr>
        <w:pStyle w:val="Standard"/>
        <w:numPr>
          <w:ilvl w:val="0"/>
          <w:numId w:val="46"/>
        </w:numPr>
        <w:rPr>
          <w:lang w:val="hu-HU"/>
        </w:rPr>
      </w:pPr>
      <w:r w:rsidRPr="00627EFB">
        <w:rPr>
          <w:lang w:val="hu-HU"/>
        </w:rPr>
        <w:t>A vezetés szervez</w:t>
      </w:r>
      <w:r w:rsidR="00BB430C">
        <w:rPr>
          <w:lang w:val="hu-HU"/>
        </w:rPr>
        <w:t>eten belüli</w:t>
      </w:r>
      <w:r w:rsidRPr="00627EFB">
        <w:rPr>
          <w:lang w:val="hu-HU"/>
        </w:rPr>
        <w:t xml:space="preserve"> és </w:t>
      </w:r>
      <w:r w:rsidR="00BB430C">
        <w:rPr>
          <w:lang w:val="hu-HU"/>
        </w:rPr>
        <w:t>irányítással kapcsolatos</w:t>
      </w:r>
      <w:r w:rsidRPr="00627EFB">
        <w:rPr>
          <w:lang w:val="hu-HU"/>
        </w:rPr>
        <w:t xml:space="preserve"> ügyeket szabályoz</w:t>
      </w:r>
      <w:r w:rsidR="00BB430C">
        <w:rPr>
          <w:lang w:val="hu-HU"/>
        </w:rPr>
        <w:t>ó intézkedései</w:t>
      </w:r>
      <w:r w:rsidRPr="00627EFB">
        <w:rPr>
          <w:lang w:val="hu-HU"/>
        </w:rPr>
        <w:t xml:space="preserve"> csak a</w:t>
      </w:r>
      <w:r w:rsidR="00BB430C">
        <w:rPr>
          <w:lang w:val="hu-HU"/>
        </w:rPr>
        <w:t>z Egyetem</w:t>
      </w:r>
      <w:r w:rsidRPr="00627EFB">
        <w:rPr>
          <w:lang w:val="hu-HU"/>
        </w:rPr>
        <w:t xml:space="preserve"> Akadémiai Információs Rendszerében kerülnek </w:t>
      </w:r>
      <w:r w:rsidR="00BB430C">
        <w:rPr>
          <w:lang w:val="hu-HU"/>
        </w:rPr>
        <w:t>közzétételre</w:t>
      </w:r>
      <w:r w:rsidRPr="00627EFB">
        <w:rPr>
          <w:lang w:val="hu-HU"/>
        </w:rPr>
        <w:t xml:space="preserve"> az érdekelt felek számára (munka</w:t>
      </w:r>
      <w:r w:rsidR="00BB430C">
        <w:rPr>
          <w:lang w:val="hu-HU"/>
        </w:rPr>
        <w:t>társak</w:t>
      </w:r>
      <w:r w:rsidRPr="00627EFB">
        <w:rPr>
          <w:lang w:val="hu-HU"/>
        </w:rPr>
        <w:t>, ha</w:t>
      </w:r>
      <w:r w:rsidR="00BB430C">
        <w:rPr>
          <w:lang w:val="hu-HU"/>
        </w:rPr>
        <w:t>llgatók</w:t>
      </w:r>
      <w:proofErr w:type="gramStart"/>
      <w:r w:rsidRPr="00627EFB">
        <w:rPr>
          <w:lang w:val="hu-HU"/>
        </w:rPr>
        <w:t>...</w:t>
      </w:r>
      <w:proofErr w:type="gramEnd"/>
      <w:r w:rsidRPr="00627EFB">
        <w:rPr>
          <w:lang w:val="hu-HU"/>
        </w:rPr>
        <w:t>). A vezetés t</w:t>
      </w:r>
      <w:r w:rsidR="00146A89">
        <w:rPr>
          <w:lang w:val="hu-HU"/>
        </w:rPr>
        <w:t>öbbi</w:t>
      </w:r>
      <w:r w:rsidRPr="00627EFB">
        <w:rPr>
          <w:lang w:val="hu-HU"/>
        </w:rPr>
        <w:t xml:space="preserve"> </w:t>
      </w:r>
      <w:r w:rsidR="00146A89">
        <w:rPr>
          <w:lang w:val="hu-HU"/>
        </w:rPr>
        <w:t>intézkedése</w:t>
      </w:r>
      <w:r w:rsidRPr="00627EFB">
        <w:rPr>
          <w:lang w:val="hu-HU"/>
        </w:rPr>
        <w:t xml:space="preserve"> a</w:t>
      </w:r>
      <w:r w:rsidR="00146A89">
        <w:rPr>
          <w:lang w:val="hu-HU"/>
        </w:rPr>
        <w:t>z Egyetem</w:t>
      </w:r>
      <w:r w:rsidRPr="00627EFB">
        <w:rPr>
          <w:lang w:val="hu-HU"/>
        </w:rPr>
        <w:t xml:space="preserve"> </w:t>
      </w:r>
      <w:r w:rsidR="00146A89">
        <w:rPr>
          <w:lang w:val="hu-HU"/>
        </w:rPr>
        <w:t xml:space="preserve">honlapján </w:t>
      </w:r>
      <w:r w:rsidRPr="00627EFB">
        <w:rPr>
          <w:lang w:val="hu-HU"/>
        </w:rPr>
        <w:t xml:space="preserve">is </w:t>
      </w:r>
      <w:r w:rsidR="00146A89">
        <w:rPr>
          <w:lang w:val="hu-HU"/>
        </w:rPr>
        <w:t>közzé tétetik</w:t>
      </w:r>
      <w:r w:rsidRPr="00627EFB">
        <w:rPr>
          <w:lang w:val="hu-HU"/>
        </w:rPr>
        <w:t xml:space="preserve">. Az irányelvek és rektori utasítások </w:t>
      </w:r>
      <w:r w:rsidR="00146A89">
        <w:rPr>
          <w:lang w:val="hu-HU"/>
        </w:rPr>
        <w:t>közzétételéért</w:t>
      </w:r>
      <w:r w:rsidRPr="00627EFB">
        <w:rPr>
          <w:lang w:val="hu-HU"/>
        </w:rPr>
        <w:t xml:space="preserve"> és </w:t>
      </w:r>
      <w:r w:rsidR="00146A89">
        <w:rPr>
          <w:lang w:val="hu-HU"/>
        </w:rPr>
        <w:t>kézbesítéséért</w:t>
      </w:r>
      <w:r w:rsidR="0060723E">
        <w:rPr>
          <w:lang w:val="hu-HU"/>
        </w:rPr>
        <w:t xml:space="preserve"> a R</w:t>
      </w:r>
      <w:r w:rsidRPr="00627EFB">
        <w:rPr>
          <w:lang w:val="hu-HU"/>
        </w:rPr>
        <w:t xml:space="preserve">ektori </w:t>
      </w:r>
      <w:r w:rsidR="0060723E">
        <w:rPr>
          <w:lang w:val="hu-HU"/>
        </w:rPr>
        <w:t>T</w:t>
      </w:r>
      <w:r w:rsidR="00146A89">
        <w:rPr>
          <w:lang w:val="hu-HU"/>
        </w:rPr>
        <w:t>itkárság</w:t>
      </w:r>
      <w:r w:rsidRPr="00627EFB">
        <w:rPr>
          <w:lang w:val="hu-HU"/>
        </w:rPr>
        <w:t xml:space="preserve"> vezetője felel. Az irányelvek, alapelvek és rektori </w:t>
      </w:r>
      <w:r w:rsidR="0060723E">
        <w:rPr>
          <w:lang w:val="hu-HU"/>
        </w:rPr>
        <w:t>utasítások eredeti példányai a R</w:t>
      </w:r>
      <w:r w:rsidRPr="00627EFB">
        <w:rPr>
          <w:lang w:val="hu-HU"/>
        </w:rPr>
        <w:t xml:space="preserve">ektori </w:t>
      </w:r>
      <w:r w:rsidR="0060723E">
        <w:rPr>
          <w:lang w:val="hu-HU"/>
        </w:rPr>
        <w:t>T</w:t>
      </w:r>
      <w:r w:rsidR="00146A89">
        <w:rPr>
          <w:lang w:val="hu-HU"/>
        </w:rPr>
        <w:t>itkárság</w:t>
      </w:r>
      <w:r w:rsidRPr="00627EFB">
        <w:rPr>
          <w:lang w:val="hu-HU"/>
        </w:rPr>
        <w:t xml:space="preserve"> vezetőjénél </w:t>
      </w:r>
      <w:r w:rsidR="00146A89">
        <w:rPr>
          <w:lang w:val="hu-HU"/>
        </w:rPr>
        <w:t>kerülnek elhelyezésre</w:t>
      </w:r>
      <w:r w:rsidRPr="00627EFB">
        <w:rPr>
          <w:lang w:val="hu-HU"/>
        </w:rPr>
        <w:t>.</w:t>
      </w:r>
    </w:p>
    <w:p w:rsidR="00FE367D" w:rsidRPr="00627EFB" w:rsidRDefault="003A4D7C" w:rsidP="003B3B14">
      <w:pPr>
        <w:pStyle w:val="Nadpis1"/>
        <w:spacing w:before="360" w:after="0"/>
        <w:ind w:left="216" w:right="130" w:hanging="14"/>
        <w:rPr>
          <w:lang w:val="hu-HU"/>
        </w:rPr>
      </w:pPr>
      <w:r>
        <w:rPr>
          <w:lang w:val="hu-HU"/>
        </w:rPr>
        <w:t>Tizenötödik rész</w:t>
      </w:r>
      <w:r w:rsidR="003B3B14">
        <w:rPr>
          <w:lang w:val="hu-HU"/>
        </w:rPr>
        <w:br/>
      </w:r>
      <w:r w:rsidR="00F059E4" w:rsidRPr="00627EFB">
        <w:rPr>
          <w:lang w:val="hu-HU"/>
        </w:rPr>
        <w:t>Közös rendelkezések</w:t>
      </w:r>
    </w:p>
    <w:p w:rsidR="00FE367D" w:rsidRPr="00627EFB" w:rsidRDefault="00F059E4" w:rsidP="003B3B14">
      <w:pPr>
        <w:pStyle w:val="Nadpis2"/>
        <w:spacing w:after="0" w:line="281" w:lineRule="auto"/>
        <w:ind w:left="100" w:right="14" w:hanging="14"/>
        <w:rPr>
          <w:lang w:val="hu-HU"/>
        </w:rPr>
      </w:pPr>
      <w:r w:rsidRPr="00627EFB">
        <w:rPr>
          <w:lang w:val="hu-HU"/>
        </w:rPr>
        <w:t xml:space="preserve">45. </w:t>
      </w:r>
      <w:r w:rsidR="003A4D7C">
        <w:rPr>
          <w:lang w:val="hu-HU"/>
        </w:rPr>
        <w:t>cikk</w:t>
      </w:r>
      <w:r w:rsidR="003B3B14">
        <w:rPr>
          <w:lang w:val="hu-HU"/>
        </w:rPr>
        <w:br/>
      </w:r>
      <w:r w:rsidRPr="00627EFB">
        <w:rPr>
          <w:lang w:val="hu-HU"/>
        </w:rPr>
        <w:t>Az értelmez</w:t>
      </w:r>
      <w:r w:rsidR="003A4D7C">
        <w:rPr>
          <w:lang w:val="hu-HU"/>
        </w:rPr>
        <w:t>és</w:t>
      </w:r>
      <w:r w:rsidRPr="00627EFB">
        <w:rPr>
          <w:lang w:val="hu-HU"/>
        </w:rPr>
        <w:t xml:space="preserve"> jog</w:t>
      </w:r>
      <w:r w:rsidR="003A4D7C">
        <w:rPr>
          <w:lang w:val="hu-HU"/>
        </w:rPr>
        <w:t>a</w:t>
      </w:r>
    </w:p>
    <w:p w:rsidR="00AE3877" w:rsidRDefault="00AE3877" w:rsidP="00AE3877">
      <w:pPr>
        <w:pStyle w:val="Standard"/>
        <w:ind w:left="791" w:firstLine="0"/>
        <w:rPr>
          <w:lang w:val="hu-HU"/>
        </w:rPr>
      </w:pPr>
    </w:p>
    <w:p w:rsidR="00FE367D" w:rsidRPr="00627EFB" w:rsidRDefault="0060723E">
      <w:pPr>
        <w:pStyle w:val="Standard"/>
        <w:numPr>
          <w:ilvl w:val="0"/>
          <w:numId w:val="92"/>
        </w:numPr>
        <w:rPr>
          <w:lang w:val="hu-HU"/>
        </w:rPr>
      </w:pPr>
      <w:r>
        <w:rPr>
          <w:lang w:val="hu-HU"/>
        </w:rPr>
        <w:t>Jelen</w:t>
      </w:r>
      <w:r w:rsidR="00F059E4" w:rsidRPr="00627EFB">
        <w:rPr>
          <w:lang w:val="hu-HU"/>
        </w:rPr>
        <w:t xml:space="preserve"> Alapszabály rendelkezéseit </w:t>
      </w:r>
      <w:r w:rsidR="003A4D7C">
        <w:rPr>
          <w:lang w:val="hu-HU"/>
        </w:rPr>
        <w:t>a hatályos</w:t>
      </w:r>
      <w:r w:rsidR="003A4D7C" w:rsidRPr="00627EFB">
        <w:rPr>
          <w:lang w:val="hu-HU"/>
        </w:rPr>
        <w:t xml:space="preserve"> jog</w:t>
      </w:r>
      <w:r w:rsidR="003A4D7C">
        <w:rPr>
          <w:lang w:val="hu-HU"/>
        </w:rPr>
        <w:t xml:space="preserve">szabályok szerint, </w:t>
      </w:r>
      <w:r w:rsidR="003A4D7C" w:rsidRPr="00627EFB">
        <w:rPr>
          <w:lang w:val="hu-HU"/>
        </w:rPr>
        <w:t xml:space="preserve">az </w:t>
      </w:r>
      <w:r w:rsidR="003A4D7C">
        <w:rPr>
          <w:lang w:val="hu-HU"/>
        </w:rPr>
        <w:t>akadémiai</w:t>
      </w:r>
      <w:r w:rsidR="003A4D7C" w:rsidRPr="00627EFB">
        <w:rPr>
          <w:lang w:val="hu-HU"/>
        </w:rPr>
        <w:t xml:space="preserve"> jogok</w:t>
      </w:r>
      <w:r>
        <w:rPr>
          <w:lang w:val="hu-HU"/>
        </w:rPr>
        <w:t>at</w:t>
      </w:r>
      <w:r w:rsidR="003A4D7C" w:rsidRPr="00627EFB">
        <w:rPr>
          <w:lang w:val="hu-HU"/>
        </w:rPr>
        <w:t xml:space="preserve"> és szabadság</w:t>
      </w:r>
      <w:r w:rsidR="003A4D7C">
        <w:rPr>
          <w:lang w:val="hu-HU"/>
        </w:rPr>
        <w:t>okat</w:t>
      </w:r>
      <w:r w:rsidR="003A4D7C" w:rsidRPr="00627EFB">
        <w:rPr>
          <w:lang w:val="hu-HU"/>
        </w:rPr>
        <w:t xml:space="preserve"> </w:t>
      </w:r>
      <w:r w:rsidR="003A4D7C">
        <w:rPr>
          <w:lang w:val="hu-HU"/>
        </w:rPr>
        <w:t>tiszteletben tartva</w:t>
      </w:r>
      <w:r w:rsidR="003A4D7C" w:rsidRPr="00627EFB">
        <w:rPr>
          <w:lang w:val="hu-HU"/>
        </w:rPr>
        <w:t xml:space="preserve"> szükséges értelmezni</w:t>
      </w:r>
      <w:r w:rsidR="00F059E4" w:rsidRPr="00627EFB">
        <w:rPr>
          <w:lang w:val="hu-HU"/>
        </w:rPr>
        <w:t>.</w:t>
      </w:r>
    </w:p>
    <w:p w:rsidR="00FE367D" w:rsidRPr="00627EFB" w:rsidRDefault="003A4D7C">
      <w:pPr>
        <w:pStyle w:val="Standard"/>
        <w:numPr>
          <w:ilvl w:val="0"/>
          <w:numId w:val="47"/>
        </w:numPr>
        <w:rPr>
          <w:lang w:val="hu-HU"/>
        </w:rPr>
      </w:pPr>
      <w:r>
        <w:rPr>
          <w:lang w:val="hu-HU"/>
        </w:rPr>
        <w:t>Jelen rendelkezéseket vitás</w:t>
      </w:r>
      <w:r w:rsidR="00F059E4" w:rsidRPr="00627EFB">
        <w:rPr>
          <w:lang w:val="hu-HU"/>
        </w:rPr>
        <w:t xml:space="preserve"> esetben a</w:t>
      </w:r>
      <w:r>
        <w:rPr>
          <w:lang w:val="hu-HU"/>
        </w:rPr>
        <w:t>z Egyetem</w:t>
      </w:r>
      <w:r w:rsidR="00F059E4" w:rsidRPr="00627EFB">
        <w:rPr>
          <w:lang w:val="hu-HU"/>
        </w:rPr>
        <w:t xml:space="preserve"> Akadémiai Szenátusa</w:t>
      </w:r>
      <w:r>
        <w:rPr>
          <w:lang w:val="hu-HU"/>
        </w:rPr>
        <w:t xml:space="preserve"> értelmezi</w:t>
      </w:r>
      <w:r w:rsidR="00F059E4" w:rsidRPr="00627EFB">
        <w:rPr>
          <w:lang w:val="hu-HU"/>
        </w:rPr>
        <w:t>.</w:t>
      </w:r>
    </w:p>
    <w:p w:rsidR="00FE367D" w:rsidRPr="00627EFB" w:rsidRDefault="00035F9B" w:rsidP="003B3B14">
      <w:pPr>
        <w:pStyle w:val="Nadpis2"/>
        <w:spacing w:after="0" w:line="271" w:lineRule="auto"/>
        <w:ind w:left="100" w:right="14" w:hanging="14"/>
        <w:rPr>
          <w:lang w:val="hu-HU"/>
        </w:rPr>
      </w:pPr>
      <w:r>
        <w:rPr>
          <w:lang w:val="hu-HU"/>
        </w:rPr>
        <w:t>46. cikk</w:t>
      </w:r>
      <w:r w:rsidR="003B3B14">
        <w:rPr>
          <w:lang w:val="hu-HU"/>
        </w:rPr>
        <w:br/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kari</w:t>
      </w:r>
      <w:r w:rsidR="00F059E4" w:rsidRPr="00627EFB">
        <w:rPr>
          <w:lang w:val="hu-HU"/>
        </w:rPr>
        <w:t xml:space="preserve"> alapszabályo</w:t>
      </w:r>
      <w:r>
        <w:rPr>
          <w:lang w:val="hu-HU"/>
        </w:rPr>
        <w:t>k, szervezeti szabályzatok és egyéb</w:t>
      </w:r>
      <w:r w:rsidR="00F059E4" w:rsidRPr="00627EFB">
        <w:rPr>
          <w:lang w:val="hu-HU"/>
        </w:rPr>
        <w:t xml:space="preserve"> belső </w:t>
      </w:r>
      <w:r>
        <w:rPr>
          <w:lang w:val="hu-HU"/>
        </w:rPr>
        <w:t>szabályzatok</w:t>
      </w:r>
      <w:r w:rsidR="00F059E4" w:rsidRPr="00627EFB">
        <w:rPr>
          <w:lang w:val="hu-HU"/>
        </w:rPr>
        <w:t xml:space="preserve"> </w:t>
      </w:r>
      <w:r w:rsidR="003B3B14">
        <w:rPr>
          <w:lang w:val="hu-HU"/>
        </w:rPr>
        <w:br/>
      </w:r>
      <w:r w:rsidR="00F059E4" w:rsidRPr="00627EFB">
        <w:rPr>
          <w:lang w:val="hu-HU"/>
        </w:rPr>
        <w:t>összhangba hozatala</w:t>
      </w:r>
    </w:p>
    <w:p w:rsidR="00AE3877" w:rsidRDefault="00AE3877" w:rsidP="00AE3877">
      <w:pPr>
        <w:pStyle w:val="Standard"/>
        <w:ind w:left="783" w:firstLine="0"/>
        <w:rPr>
          <w:lang w:val="hu-HU"/>
        </w:rPr>
      </w:pPr>
    </w:p>
    <w:p w:rsidR="00FE367D" w:rsidRPr="00627EFB" w:rsidRDefault="00F059E4">
      <w:pPr>
        <w:pStyle w:val="Standard"/>
        <w:numPr>
          <w:ilvl w:val="0"/>
          <w:numId w:val="93"/>
        </w:numPr>
        <w:rPr>
          <w:lang w:val="hu-HU"/>
        </w:rPr>
      </w:pPr>
      <w:r w:rsidRPr="00627EFB">
        <w:rPr>
          <w:lang w:val="hu-HU"/>
        </w:rPr>
        <w:t>A</w:t>
      </w:r>
      <w:r w:rsidR="003A4D7C">
        <w:rPr>
          <w:lang w:val="hu-HU"/>
        </w:rPr>
        <w:t xml:space="preserve">z Egyetem karai </w:t>
      </w:r>
      <w:r w:rsidRPr="00627EFB">
        <w:rPr>
          <w:lang w:val="hu-HU"/>
        </w:rPr>
        <w:t>saját</w:t>
      </w:r>
      <w:r w:rsidR="003A4D7C">
        <w:rPr>
          <w:lang w:val="hu-HU"/>
        </w:rPr>
        <w:t xml:space="preserve"> a</w:t>
      </w:r>
      <w:r w:rsidRPr="00627EFB">
        <w:rPr>
          <w:lang w:val="hu-HU"/>
        </w:rPr>
        <w:t xml:space="preserve">lapszabályaikat és egyéb belső </w:t>
      </w:r>
      <w:r w:rsidR="003A4D7C">
        <w:rPr>
          <w:lang w:val="hu-HU"/>
        </w:rPr>
        <w:t>szabályzataikat</w:t>
      </w:r>
      <w:r w:rsidRPr="00627EFB">
        <w:rPr>
          <w:lang w:val="hu-HU"/>
        </w:rPr>
        <w:t xml:space="preserve"> </w:t>
      </w:r>
      <w:r w:rsidR="003A4D7C">
        <w:rPr>
          <w:lang w:val="hu-HU"/>
        </w:rPr>
        <w:t xml:space="preserve">összhangba hozzák jelen Alapszabállyal </w:t>
      </w:r>
      <w:r w:rsidRPr="00627EFB">
        <w:rPr>
          <w:lang w:val="hu-HU"/>
        </w:rPr>
        <w:t xml:space="preserve">legkésőbb </w:t>
      </w:r>
      <w:r w:rsidR="003A4D7C">
        <w:rPr>
          <w:lang w:val="hu-HU"/>
        </w:rPr>
        <w:t>annak</w:t>
      </w:r>
      <w:r w:rsidRPr="00627EFB">
        <w:rPr>
          <w:lang w:val="hu-HU"/>
        </w:rPr>
        <w:t xml:space="preserve"> hatályba l</w:t>
      </w:r>
      <w:r w:rsidR="003A4D7C">
        <w:rPr>
          <w:lang w:val="hu-HU"/>
        </w:rPr>
        <w:t>épését követő két hónapon belül. A kari a</w:t>
      </w:r>
      <w:r w:rsidRPr="00627EFB">
        <w:rPr>
          <w:lang w:val="hu-HU"/>
        </w:rPr>
        <w:t>lapszabály</w:t>
      </w:r>
      <w:r w:rsidR="003A4D7C">
        <w:rPr>
          <w:lang w:val="hu-HU"/>
        </w:rPr>
        <w:t xml:space="preserve">ok és </w:t>
      </w:r>
      <w:r w:rsidRPr="00627EFB">
        <w:rPr>
          <w:lang w:val="hu-HU"/>
        </w:rPr>
        <w:t xml:space="preserve">egyéb belső </w:t>
      </w:r>
      <w:r w:rsidR="003A4D7C">
        <w:rPr>
          <w:lang w:val="hu-HU"/>
        </w:rPr>
        <w:t>szabályzatok</w:t>
      </w:r>
      <w:r w:rsidRPr="00627EFB">
        <w:rPr>
          <w:lang w:val="hu-HU"/>
        </w:rPr>
        <w:t xml:space="preserve"> </w:t>
      </w:r>
      <w:r w:rsidR="003A4D7C">
        <w:rPr>
          <w:lang w:val="hu-HU"/>
        </w:rPr>
        <w:t xml:space="preserve">jelen Alapszabállyal ellentétes </w:t>
      </w:r>
      <w:r w:rsidRPr="00627EFB">
        <w:rPr>
          <w:lang w:val="hu-HU"/>
        </w:rPr>
        <w:t>részei</w:t>
      </w:r>
      <w:r w:rsidR="003A4D7C">
        <w:rPr>
          <w:lang w:val="hu-HU"/>
        </w:rPr>
        <w:t xml:space="preserve"> e határidőt követően hatályukat veszítik</w:t>
      </w:r>
      <w:r w:rsidRPr="00627EFB">
        <w:rPr>
          <w:lang w:val="hu-HU"/>
        </w:rPr>
        <w:t>.</w:t>
      </w:r>
    </w:p>
    <w:p w:rsidR="00FE367D" w:rsidRPr="00627EFB" w:rsidRDefault="003A4D7C">
      <w:pPr>
        <w:pStyle w:val="Standard"/>
        <w:numPr>
          <w:ilvl w:val="0"/>
          <w:numId w:val="48"/>
        </w:numPr>
        <w:rPr>
          <w:lang w:val="hu-HU"/>
        </w:rPr>
      </w:pPr>
      <w:r w:rsidRPr="00627EFB">
        <w:rPr>
          <w:lang w:val="hu-HU"/>
        </w:rPr>
        <w:t>A</w:t>
      </w:r>
      <w:r>
        <w:rPr>
          <w:lang w:val="hu-HU"/>
        </w:rPr>
        <w:t xml:space="preserve">z Egyetem további szervezeti egységei saját szervezeti szabályzataikat és </w:t>
      </w:r>
      <w:r w:rsidRPr="00627EFB">
        <w:rPr>
          <w:lang w:val="hu-HU"/>
        </w:rPr>
        <w:t xml:space="preserve">egyéb belső </w:t>
      </w:r>
      <w:r>
        <w:rPr>
          <w:lang w:val="hu-HU"/>
        </w:rPr>
        <w:t>szabályzataikat</w:t>
      </w:r>
      <w:r w:rsidRPr="00627EFB">
        <w:rPr>
          <w:lang w:val="hu-HU"/>
        </w:rPr>
        <w:t xml:space="preserve"> </w:t>
      </w:r>
      <w:r>
        <w:rPr>
          <w:lang w:val="hu-HU"/>
        </w:rPr>
        <w:t xml:space="preserve">összhangba hozzák jelen Alapszabállyal </w:t>
      </w:r>
      <w:r w:rsidRPr="00627EFB">
        <w:rPr>
          <w:lang w:val="hu-HU"/>
        </w:rPr>
        <w:t xml:space="preserve">legkésőbb </w:t>
      </w:r>
      <w:r>
        <w:rPr>
          <w:lang w:val="hu-HU"/>
        </w:rPr>
        <w:t>annak</w:t>
      </w:r>
      <w:r w:rsidRPr="00627EFB">
        <w:rPr>
          <w:lang w:val="hu-HU"/>
        </w:rPr>
        <w:t xml:space="preserve"> hatályba l</w:t>
      </w:r>
      <w:r>
        <w:rPr>
          <w:lang w:val="hu-HU"/>
        </w:rPr>
        <w:t xml:space="preserve">épését követő két hónapon belül. A szervezeti egységek szervezeti szabályzatainak és egyéb belső szabályzatainak jelen Alapszabállyal ellentétes </w:t>
      </w:r>
      <w:r w:rsidRPr="00627EFB">
        <w:rPr>
          <w:lang w:val="hu-HU"/>
        </w:rPr>
        <w:t>részei</w:t>
      </w:r>
      <w:r>
        <w:rPr>
          <w:lang w:val="hu-HU"/>
        </w:rPr>
        <w:t xml:space="preserve"> e határidőt követően hatályukat veszítik</w:t>
      </w:r>
      <w:r w:rsidR="00F059E4" w:rsidRPr="00627EFB">
        <w:rPr>
          <w:lang w:val="hu-HU"/>
        </w:rPr>
        <w:t>.</w:t>
      </w:r>
    </w:p>
    <w:p w:rsidR="00A45B49" w:rsidRDefault="00F059E4" w:rsidP="00A45B49">
      <w:pPr>
        <w:pStyle w:val="Standard"/>
        <w:spacing w:before="240" w:after="0" w:line="259" w:lineRule="auto"/>
        <w:ind w:left="100" w:right="14" w:hanging="14"/>
        <w:jc w:val="center"/>
        <w:rPr>
          <w:b/>
          <w:lang w:val="hu-HU"/>
        </w:rPr>
      </w:pPr>
      <w:r w:rsidRPr="00627EFB">
        <w:rPr>
          <w:b/>
          <w:lang w:val="hu-HU"/>
        </w:rPr>
        <w:t xml:space="preserve"> 47. </w:t>
      </w:r>
      <w:r w:rsidR="00A45B49">
        <w:rPr>
          <w:b/>
          <w:lang w:val="hu-HU"/>
        </w:rPr>
        <w:t>cikk</w:t>
      </w:r>
    </w:p>
    <w:p w:rsidR="00FE367D" w:rsidRPr="00627EFB" w:rsidRDefault="00F059E4" w:rsidP="00A45B49">
      <w:pPr>
        <w:pStyle w:val="Standard"/>
        <w:spacing w:after="120" w:line="259" w:lineRule="auto"/>
        <w:ind w:left="100" w:right="14" w:hanging="14"/>
        <w:jc w:val="center"/>
        <w:rPr>
          <w:lang w:val="hu-HU"/>
        </w:rPr>
      </w:pPr>
      <w:r w:rsidRPr="00627EFB">
        <w:rPr>
          <w:b/>
          <w:lang w:val="hu-HU"/>
        </w:rPr>
        <w:t>Hatályon kívül helyező rendelkezések</w:t>
      </w:r>
    </w:p>
    <w:p w:rsidR="00AE3877" w:rsidRDefault="00AE3877" w:rsidP="0060723E">
      <w:pPr>
        <w:pStyle w:val="Standard"/>
        <w:spacing w:after="0" w:line="281" w:lineRule="auto"/>
        <w:ind w:left="360" w:firstLine="0"/>
        <w:rPr>
          <w:lang w:val="hu-HU"/>
        </w:rPr>
      </w:pPr>
    </w:p>
    <w:p w:rsidR="00FE367D" w:rsidRPr="00627EFB" w:rsidRDefault="00F059E4" w:rsidP="0060723E">
      <w:pPr>
        <w:pStyle w:val="Standard"/>
        <w:spacing w:after="0" w:line="281" w:lineRule="auto"/>
        <w:ind w:left="360" w:firstLine="0"/>
        <w:rPr>
          <w:lang w:val="hu-HU"/>
        </w:rPr>
      </w:pPr>
      <w:r w:rsidRPr="00627EFB">
        <w:rPr>
          <w:lang w:val="hu-HU"/>
        </w:rPr>
        <w:t>1.</w:t>
      </w:r>
      <w:r w:rsidRPr="00627EFB">
        <w:rPr>
          <w:lang w:val="hu-HU"/>
        </w:rPr>
        <w:tab/>
        <w:t>A</w:t>
      </w:r>
      <w:r w:rsidR="00A45B49">
        <w:rPr>
          <w:lang w:val="hu-HU"/>
        </w:rPr>
        <w:t>z Egyetem</w:t>
      </w:r>
      <w:r w:rsidRPr="00627EFB">
        <w:rPr>
          <w:lang w:val="hu-HU"/>
        </w:rPr>
        <w:t xml:space="preserve"> 2011.01.31</w:t>
      </w:r>
      <w:r w:rsidR="00A45B49">
        <w:rPr>
          <w:lang w:val="hu-HU"/>
        </w:rPr>
        <w:t>-én</w:t>
      </w:r>
      <w:r w:rsidRPr="00627EFB">
        <w:rPr>
          <w:lang w:val="hu-HU"/>
        </w:rPr>
        <w:t xml:space="preserve"> </w:t>
      </w:r>
      <w:r w:rsidR="00A45B49">
        <w:rPr>
          <w:lang w:val="hu-HU"/>
        </w:rPr>
        <w:t>kelt</w:t>
      </w:r>
      <w:r w:rsidRPr="00627EFB">
        <w:rPr>
          <w:lang w:val="hu-HU"/>
        </w:rPr>
        <w:t xml:space="preserve"> Alapsz</w:t>
      </w:r>
      <w:r w:rsidR="00A45B49">
        <w:rPr>
          <w:lang w:val="hu-HU"/>
        </w:rPr>
        <w:t>abálya, annak módosításaival együtt hatályát veszíti</w:t>
      </w:r>
      <w:r w:rsidRPr="00627EFB">
        <w:rPr>
          <w:lang w:val="hu-HU"/>
        </w:rPr>
        <w:t>.</w:t>
      </w:r>
    </w:p>
    <w:p w:rsidR="00FE367D" w:rsidRPr="00627EFB" w:rsidRDefault="00A45B49" w:rsidP="003B3B14">
      <w:pPr>
        <w:pStyle w:val="Nadpis2"/>
        <w:spacing w:after="0" w:line="281" w:lineRule="auto"/>
        <w:ind w:left="100" w:right="14" w:hanging="14"/>
        <w:rPr>
          <w:lang w:val="hu-HU"/>
        </w:rPr>
      </w:pPr>
      <w:r>
        <w:rPr>
          <w:lang w:val="hu-HU"/>
        </w:rPr>
        <w:lastRenderedPageBreak/>
        <w:t xml:space="preserve"> 48. cikk</w:t>
      </w:r>
      <w:r w:rsidR="003B3B14">
        <w:rPr>
          <w:lang w:val="hu-HU"/>
        </w:rPr>
        <w:br/>
      </w:r>
      <w:r w:rsidR="00F059E4" w:rsidRPr="00627EFB">
        <w:rPr>
          <w:lang w:val="hu-HU"/>
        </w:rPr>
        <w:t>Záró rendelkezések</w:t>
      </w:r>
    </w:p>
    <w:p w:rsidR="00FE367D" w:rsidRPr="00627EFB" w:rsidRDefault="00A45B49">
      <w:pPr>
        <w:pStyle w:val="Standard"/>
        <w:numPr>
          <w:ilvl w:val="0"/>
          <w:numId w:val="94"/>
        </w:numPr>
        <w:rPr>
          <w:lang w:val="hu-HU"/>
        </w:rPr>
      </w:pPr>
      <w:r>
        <w:rPr>
          <w:lang w:val="hu-HU"/>
        </w:rPr>
        <w:t>Jelen Alapszabály</w:t>
      </w:r>
      <w:r w:rsidR="003B3B14">
        <w:rPr>
          <w:lang w:val="hu-HU"/>
        </w:rPr>
        <w:t>t</w:t>
      </w:r>
      <w:r>
        <w:rPr>
          <w:lang w:val="hu-HU"/>
        </w:rPr>
        <w:t xml:space="preserve"> </w:t>
      </w:r>
      <w:r w:rsidR="003B3B14">
        <w:rPr>
          <w:lang w:val="hu-HU"/>
        </w:rPr>
        <w:t xml:space="preserve">az Akadémiai Szenátus </w:t>
      </w:r>
      <w:r>
        <w:rPr>
          <w:lang w:val="hu-HU"/>
        </w:rPr>
        <w:t>2013.08.26</w:t>
      </w:r>
      <w:r w:rsidR="00F059E4" w:rsidRPr="00627EFB">
        <w:rPr>
          <w:lang w:val="hu-HU"/>
        </w:rPr>
        <w:t xml:space="preserve">-án </w:t>
      </w:r>
      <w:r w:rsidR="003B3B14">
        <w:rPr>
          <w:lang w:val="hu-HU"/>
        </w:rPr>
        <w:t>fogadta el</w:t>
      </w:r>
      <w:r w:rsidR="00F059E4" w:rsidRPr="00627EFB">
        <w:rPr>
          <w:lang w:val="hu-HU"/>
        </w:rPr>
        <w:t>.</w:t>
      </w:r>
    </w:p>
    <w:p w:rsidR="00FE367D" w:rsidRDefault="00F059E4" w:rsidP="00AE3877">
      <w:pPr>
        <w:pStyle w:val="Standard"/>
        <w:numPr>
          <w:ilvl w:val="0"/>
          <w:numId w:val="49"/>
        </w:numPr>
        <w:spacing w:after="1920" w:line="281" w:lineRule="auto"/>
        <w:ind w:left="788" w:hanging="357"/>
        <w:rPr>
          <w:lang w:val="hu-HU"/>
        </w:rPr>
      </w:pPr>
      <w:r w:rsidRPr="00627EFB">
        <w:rPr>
          <w:lang w:val="hu-HU"/>
        </w:rPr>
        <w:t xml:space="preserve">Jelen Alapszabály és kiegészítései a </w:t>
      </w:r>
      <w:r w:rsidR="00A45B49">
        <w:rPr>
          <w:lang w:val="hu-HU"/>
        </w:rPr>
        <w:t>Minisztérium által történt nyilvántartásba vétel</w:t>
      </w:r>
      <w:r w:rsidRPr="00627EFB">
        <w:rPr>
          <w:lang w:val="hu-HU"/>
        </w:rPr>
        <w:t xml:space="preserve"> napjá</w:t>
      </w:r>
      <w:r w:rsidR="00A45B49">
        <w:rPr>
          <w:lang w:val="hu-HU"/>
        </w:rPr>
        <w:t>n</w:t>
      </w:r>
      <w:r w:rsidRPr="00627EFB">
        <w:rPr>
          <w:lang w:val="hu-HU"/>
        </w:rPr>
        <w:t xml:space="preserve"> lépnek érvénybe</w:t>
      </w:r>
      <w:r w:rsidR="00A45B49">
        <w:rPr>
          <w:lang w:val="hu-HU"/>
        </w:rPr>
        <w:t>,</w:t>
      </w:r>
      <w:r w:rsidRPr="00627EFB">
        <w:rPr>
          <w:lang w:val="hu-HU"/>
        </w:rPr>
        <w:t xml:space="preserve"> és a </w:t>
      </w:r>
      <w:r w:rsidR="00A45B49">
        <w:rPr>
          <w:lang w:val="hu-HU"/>
        </w:rPr>
        <w:t xml:space="preserve">nyilvántartásba vételről szóló határozat </w:t>
      </w:r>
      <w:r w:rsidRPr="00627EFB">
        <w:rPr>
          <w:lang w:val="hu-HU"/>
        </w:rPr>
        <w:t>kézbesít</w:t>
      </w:r>
      <w:r w:rsidR="00A45B49">
        <w:rPr>
          <w:lang w:val="hu-HU"/>
        </w:rPr>
        <w:t>ésének napján</w:t>
      </w:r>
      <w:r w:rsidRPr="00627EFB">
        <w:rPr>
          <w:lang w:val="hu-HU"/>
        </w:rPr>
        <w:t xml:space="preserve"> lépnek hatályba.</w:t>
      </w:r>
    </w:p>
    <w:p w:rsidR="00815688" w:rsidRPr="00815688" w:rsidRDefault="00815688" w:rsidP="00815688">
      <w:pPr>
        <w:pStyle w:val="Standard"/>
        <w:tabs>
          <w:tab w:val="center" w:pos="2552"/>
          <w:tab w:val="center" w:pos="6663"/>
        </w:tabs>
        <w:ind w:left="0" w:firstLine="0"/>
        <w:rPr>
          <w:lang w:val="hu-HU"/>
        </w:rPr>
      </w:pPr>
      <w:r>
        <w:rPr>
          <w:lang w:val="hu-HU"/>
        </w:rPr>
        <w:tab/>
      </w:r>
      <w:proofErr w:type="spellStart"/>
      <w:r w:rsidRPr="00815688">
        <w:rPr>
          <w:lang w:val="hu-HU"/>
        </w:rPr>
        <w:t>RNDr</w:t>
      </w:r>
      <w:proofErr w:type="spellEnd"/>
      <w:r w:rsidRPr="00815688">
        <w:rPr>
          <w:lang w:val="hu-HU"/>
        </w:rPr>
        <w:t xml:space="preserve">. Árki </w:t>
      </w:r>
      <w:proofErr w:type="spellStart"/>
      <w:r w:rsidRPr="00815688">
        <w:rPr>
          <w:lang w:val="hu-HU"/>
        </w:rPr>
        <w:t>Zuzana</w:t>
      </w:r>
      <w:proofErr w:type="spellEnd"/>
      <w:r w:rsidRPr="00815688">
        <w:rPr>
          <w:lang w:val="hu-HU"/>
        </w:rPr>
        <w:t>, PhD.</w:t>
      </w:r>
      <w:r w:rsidRPr="00815688">
        <w:rPr>
          <w:lang w:val="hu-HU"/>
        </w:rPr>
        <w:tab/>
      </w:r>
      <w:proofErr w:type="spellStart"/>
      <w:r w:rsidRPr="00815688">
        <w:rPr>
          <w:lang w:val="hu-HU"/>
        </w:rPr>
        <w:t>doc</w:t>
      </w:r>
      <w:proofErr w:type="spellEnd"/>
      <w:r w:rsidRPr="00815688">
        <w:rPr>
          <w:lang w:val="hu-HU"/>
        </w:rPr>
        <w:t xml:space="preserve">. </w:t>
      </w:r>
      <w:proofErr w:type="spellStart"/>
      <w:r w:rsidRPr="00815688">
        <w:rPr>
          <w:lang w:val="hu-HU"/>
        </w:rPr>
        <w:t>RNDr</w:t>
      </w:r>
      <w:proofErr w:type="spellEnd"/>
      <w:r w:rsidRPr="00815688">
        <w:rPr>
          <w:lang w:val="hu-HU"/>
        </w:rPr>
        <w:t>. Tóth János, PhD.</w:t>
      </w:r>
    </w:p>
    <w:p w:rsidR="00FE367D" w:rsidRDefault="00815688" w:rsidP="00815688">
      <w:pPr>
        <w:pStyle w:val="Standard"/>
        <w:tabs>
          <w:tab w:val="center" w:pos="2552"/>
          <w:tab w:val="center" w:pos="6663"/>
        </w:tabs>
        <w:ind w:left="0" w:firstLine="0"/>
        <w:rPr>
          <w:lang w:val="hu-HU"/>
        </w:rPr>
      </w:pPr>
      <w:r>
        <w:rPr>
          <w:lang w:val="hu-HU"/>
        </w:rPr>
        <w:tab/>
      </w:r>
      <w:proofErr w:type="gramStart"/>
      <w:r w:rsidRPr="00815688">
        <w:rPr>
          <w:lang w:val="hu-HU"/>
        </w:rPr>
        <w:t>a</w:t>
      </w:r>
      <w:proofErr w:type="gramEnd"/>
      <w:r w:rsidRPr="00815688">
        <w:rPr>
          <w:lang w:val="hu-HU"/>
        </w:rPr>
        <w:t xml:space="preserve"> SJE </w:t>
      </w:r>
      <w:r w:rsidR="00CE2956">
        <w:rPr>
          <w:lang w:val="hu-HU"/>
        </w:rPr>
        <w:t>A</w:t>
      </w:r>
      <w:r w:rsidRPr="00815688">
        <w:rPr>
          <w:lang w:val="hu-HU"/>
        </w:rPr>
        <w:t>kadémiai Szenátusának elnöke</w:t>
      </w:r>
      <w:r w:rsidRPr="00815688">
        <w:rPr>
          <w:lang w:val="hu-HU"/>
        </w:rPr>
        <w:tab/>
        <w:t>a SJE rektora</w:t>
      </w:r>
    </w:p>
    <w:p w:rsidR="00815688" w:rsidRDefault="00815688">
      <w:pPr>
        <w:pStyle w:val="Standard"/>
        <w:rPr>
          <w:lang w:val="hu-HU"/>
        </w:rPr>
      </w:pPr>
    </w:p>
    <w:p w:rsidR="00815688" w:rsidRPr="00627EFB" w:rsidRDefault="00815688">
      <w:pPr>
        <w:pStyle w:val="Standard"/>
        <w:rPr>
          <w:lang w:val="hu-HU"/>
        </w:rPr>
      </w:pPr>
    </w:p>
    <w:sectPr w:rsidR="00815688" w:rsidRPr="00627EFB">
      <w:footerReference w:type="even" r:id="rId9"/>
      <w:footerReference w:type="default" r:id="rId10"/>
      <w:footerReference w:type="first" r:id="rId11"/>
      <w:pgSz w:w="11906" w:h="16838"/>
      <w:pgMar w:top="1428" w:right="1397" w:bottom="768" w:left="1338" w:header="720" w:footer="7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6B" w:rsidRDefault="00F0636B">
      <w:pPr>
        <w:spacing w:after="0" w:line="240" w:lineRule="auto"/>
      </w:pPr>
      <w:r>
        <w:separator/>
      </w:r>
    </w:p>
  </w:endnote>
  <w:endnote w:type="continuationSeparator" w:id="0">
    <w:p w:rsidR="00F0636B" w:rsidRDefault="00F0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A3" w:rsidRDefault="00E275A3">
    <w:pPr>
      <w:pStyle w:val="Standard"/>
      <w:spacing w:after="0" w:line="259" w:lineRule="auto"/>
      <w:ind w:left="0" w:right="289"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A3" w:rsidRDefault="00E275A3">
    <w:pPr>
      <w:pStyle w:val="Standard"/>
      <w:spacing w:after="0" w:line="259" w:lineRule="auto"/>
      <w:ind w:left="0" w:right="289"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F04B11">
      <w:rPr>
        <w:noProof/>
      </w:rPr>
      <w:t>25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A3" w:rsidRDefault="00E275A3">
    <w:pPr>
      <w:pStyle w:val="Standard"/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6B" w:rsidRDefault="00F063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636B" w:rsidRDefault="00F0636B">
      <w:pPr>
        <w:spacing w:after="0" w:line="240" w:lineRule="auto"/>
      </w:pPr>
      <w:r>
        <w:continuationSeparator/>
      </w:r>
    </w:p>
  </w:footnote>
  <w:footnote w:id="1">
    <w:p w:rsidR="00E275A3" w:rsidRPr="00101EA7" w:rsidRDefault="00E275A3">
      <w:pPr>
        <w:pStyle w:val="footnotedescription"/>
        <w:ind w:right="14"/>
        <w:rPr>
          <w:lang w:val="hu-HU"/>
        </w:rPr>
      </w:pPr>
      <w:r w:rsidRPr="00101EA7">
        <w:rPr>
          <w:rStyle w:val="Odkaznapoznmkupodiarou"/>
          <w:lang w:val="hu-HU"/>
        </w:rPr>
        <w:footnoteRef/>
      </w:r>
      <w:r w:rsidRPr="00101EA7">
        <w:rPr>
          <w:lang w:val="hu-HU"/>
        </w:rPr>
        <w:t xml:space="preserve"> </w:t>
      </w:r>
      <w:proofErr w:type="gramStart"/>
      <w:r w:rsidRPr="00101EA7">
        <w:rPr>
          <w:lang w:val="hu-HU"/>
        </w:rPr>
        <w:t>az</w:t>
      </w:r>
      <w:proofErr w:type="gramEnd"/>
      <w:r w:rsidRPr="00101EA7">
        <w:rPr>
          <w:lang w:val="hu-HU"/>
        </w:rPr>
        <w:t xml:space="preserve"> élet bizonyos területein történő egyenlő bánásmódról és a diszkrimináció megelőzéséről szóló, 365/2004 számú többször módosított törvény (diszkriminációellenes törvény)</w:t>
      </w:r>
    </w:p>
  </w:footnote>
  <w:footnote w:id="2">
    <w:p w:rsidR="00E275A3" w:rsidRPr="00C14FD3" w:rsidRDefault="00E275A3" w:rsidP="00C14FD3">
      <w:pPr>
        <w:pStyle w:val="footnotedescription"/>
        <w:spacing w:line="259" w:lineRule="auto"/>
        <w:rPr>
          <w:lang w:val="hu-HU"/>
        </w:rPr>
      </w:pPr>
      <w:r w:rsidRPr="00C14FD3">
        <w:rPr>
          <w:rStyle w:val="Odkaznapoznmkupodiarou"/>
          <w:lang w:val="hu-HU"/>
        </w:rPr>
        <w:footnoteRef/>
      </w:r>
      <w:r w:rsidRPr="00C14FD3">
        <w:rPr>
          <w:lang w:val="hu-HU"/>
        </w:rPr>
        <w:t>) A közérdekű munkavégzésről szóló 552/2003 számú többször módosított törvény.</w:t>
      </w:r>
    </w:p>
  </w:footnote>
  <w:footnote w:id="3">
    <w:p w:rsidR="00E275A3" w:rsidRPr="00BA200A" w:rsidRDefault="00E275A3" w:rsidP="00BA200A">
      <w:pPr>
        <w:pStyle w:val="footnotedescription"/>
        <w:spacing w:line="259" w:lineRule="auto"/>
        <w:rPr>
          <w:lang w:val="hu-HU"/>
        </w:rPr>
      </w:pPr>
      <w:r w:rsidRPr="00BA200A">
        <w:rPr>
          <w:rStyle w:val="Odkaznapoznmkupodiarou"/>
          <w:lang w:val="hu-HU"/>
        </w:rPr>
        <w:footnoteRef/>
      </w:r>
      <w:r w:rsidRPr="00BA200A">
        <w:rPr>
          <w:lang w:val="hu-HU"/>
        </w:rPr>
        <w:t xml:space="preserve">) A Munka Törvénykönyvéről szóló 311/2001 számú többször módosított törvény, </w:t>
      </w:r>
      <w:proofErr w:type="gramStart"/>
      <w:r w:rsidRPr="00BA200A">
        <w:rPr>
          <w:lang w:val="hu-HU"/>
        </w:rPr>
        <w:t>a</w:t>
      </w:r>
      <w:proofErr w:type="gramEnd"/>
      <w:r w:rsidRPr="00BA200A">
        <w:rPr>
          <w:lang w:val="hu-HU"/>
        </w:rPr>
        <w:t xml:space="preserve"> 552/2003 számú törvény</w:t>
      </w:r>
    </w:p>
  </w:footnote>
  <w:footnote w:id="4">
    <w:p w:rsidR="00E275A3" w:rsidRPr="000F7B8F" w:rsidRDefault="00E275A3">
      <w:pPr>
        <w:pStyle w:val="footnotedescription"/>
        <w:spacing w:line="240" w:lineRule="auto"/>
        <w:rPr>
          <w:lang w:val="hu-HU"/>
        </w:rPr>
      </w:pPr>
      <w:r w:rsidRPr="000F7B8F">
        <w:rPr>
          <w:rStyle w:val="Odkaznapoznmkupodiarou"/>
          <w:lang w:val="hu-HU"/>
        </w:rPr>
        <w:footnoteRef/>
      </w:r>
      <w:proofErr w:type="gramStart"/>
      <w:r w:rsidRPr="000F7B8F">
        <w:rPr>
          <w:lang w:val="hu-HU"/>
        </w:rPr>
        <w:t>)</w:t>
      </w:r>
      <w:proofErr w:type="gramEnd"/>
      <w:r w:rsidRPr="000F7B8F">
        <w:rPr>
          <w:lang w:val="hu-HU"/>
        </w:rPr>
        <w:t xml:space="preserve"> a 431/2002 számú, a számvitelről szóló többször módosított törvény, az 523/2004 számú, a közigazgatás költségvetési szabályairól és egyes törvények módosításáról szóló többször módosított törvény.</w:t>
      </w:r>
    </w:p>
  </w:footnote>
  <w:footnote w:id="5">
    <w:p w:rsidR="00E275A3" w:rsidRPr="00C67BE9" w:rsidRDefault="00E275A3">
      <w:pPr>
        <w:pStyle w:val="footnotedescription"/>
        <w:spacing w:line="242" w:lineRule="auto"/>
        <w:rPr>
          <w:lang w:val="hu-HU"/>
        </w:rPr>
      </w:pPr>
      <w:r w:rsidRPr="00C67BE9">
        <w:rPr>
          <w:rStyle w:val="Odkaznapoznmkupodiarou"/>
          <w:lang w:val="hu-HU"/>
        </w:rPr>
        <w:footnoteRef/>
      </w:r>
      <w:r w:rsidRPr="00C67BE9">
        <w:rPr>
          <w:lang w:val="hu-HU"/>
        </w:rPr>
        <w:t xml:space="preserve"> </w:t>
      </w:r>
      <w:proofErr w:type="gramStart"/>
      <w:r w:rsidRPr="00C67BE9">
        <w:rPr>
          <w:lang w:val="hu-HU"/>
        </w:rPr>
        <w:t>a</w:t>
      </w:r>
      <w:proofErr w:type="gramEnd"/>
      <w:r w:rsidRPr="00C67BE9">
        <w:rPr>
          <w:lang w:val="hu-HU"/>
        </w:rPr>
        <w:t> Szlovák Köztársaság Oktatásügyi Minisztériumának a szociális ösztöndíjak megítéléséről szóló 396/2008 számú többször módosított rendelete.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EA4"/>
    <w:multiLevelType w:val="multilevel"/>
    <w:tmpl w:val="C652ECB2"/>
    <w:styleLink w:val="WWNum6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70874C4"/>
    <w:multiLevelType w:val="multilevel"/>
    <w:tmpl w:val="C650798C"/>
    <w:styleLink w:val="WWNum45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9536505"/>
    <w:multiLevelType w:val="multilevel"/>
    <w:tmpl w:val="67AE1CAC"/>
    <w:styleLink w:val="WWNum8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B404D40"/>
    <w:multiLevelType w:val="multilevel"/>
    <w:tmpl w:val="AC84DE70"/>
    <w:styleLink w:val="WWNum20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8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0B7B2E96"/>
    <w:multiLevelType w:val="multilevel"/>
    <w:tmpl w:val="D698017C"/>
    <w:styleLink w:val="WWNum18"/>
    <w:lvl w:ilvl="0">
      <w:start w:val="1"/>
      <w:numFmt w:val="decimal"/>
      <w:lvlText w:val="%1."/>
      <w:lvlJc w:val="left"/>
      <w:pPr>
        <w:ind w:left="80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0E557D4D"/>
    <w:multiLevelType w:val="multilevel"/>
    <w:tmpl w:val="6E149300"/>
    <w:styleLink w:val="WWNum10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" w15:restartNumberingAfterBreak="0">
    <w:nsid w:val="0EC41D9F"/>
    <w:multiLevelType w:val="multilevel"/>
    <w:tmpl w:val="13EA7642"/>
    <w:styleLink w:val="WWNum32"/>
    <w:lvl w:ilvl="0">
      <w:start w:val="1"/>
      <w:numFmt w:val="lowerLetter"/>
      <w:lvlText w:val="%1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9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7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4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41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8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5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3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70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" w15:restartNumberingAfterBreak="0">
    <w:nsid w:val="0FEB5AB3"/>
    <w:multiLevelType w:val="multilevel"/>
    <w:tmpl w:val="9FDAE4A0"/>
    <w:styleLink w:val="WWNum39"/>
    <w:lvl w:ilvl="0">
      <w:start w:val="1"/>
      <w:numFmt w:val="decimal"/>
      <w:lvlText w:val="%1."/>
      <w:lvlJc w:val="left"/>
      <w:pPr>
        <w:ind w:left="79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" w15:restartNumberingAfterBreak="0">
    <w:nsid w:val="12B0299C"/>
    <w:multiLevelType w:val="multilevel"/>
    <w:tmpl w:val="F67CAC9A"/>
    <w:styleLink w:val="WWNum7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 w15:restartNumberingAfterBreak="0">
    <w:nsid w:val="13FD752D"/>
    <w:multiLevelType w:val="multilevel"/>
    <w:tmpl w:val="23668C98"/>
    <w:styleLink w:val="WWNum27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16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8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0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2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4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6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8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0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" w15:restartNumberingAfterBreak="0">
    <w:nsid w:val="15FD36E4"/>
    <w:multiLevelType w:val="multilevel"/>
    <w:tmpl w:val="F252CEE4"/>
    <w:styleLink w:val="WWNum13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18470D28"/>
    <w:multiLevelType w:val="multilevel"/>
    <w:tmpl w:val="C256F8B4"/>
    <w:styleLink w:val="WWNum4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 w15:restartNumberingAfterBreak="0">
    <w:nsid w:val="18BF1922"/>
    <w:multiLevelType w:val="multilevel"/>
    <w:tmpl w:val="C63C7E0E"/>
    <w:styleLink w:val="WWNum21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" w15:restartNumberingAfterBreak="0">
    <w:nsid w:val="1A8A4FA1"/>
    <w:multiLevelType w:val="multilevel"/>
    <w:tmpl w:val="1088A240"/>
    <w:styleLink w:val="WWNum19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84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1.%2.%3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8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" w15:restartNumberingAfterBreak="0">
    <w:nsid w:val="1B1A5F69"/>
    <w:multiLevelType w:val="multilevel"/>
    <w:tmpl w:val="F7D6771E"/>
    <w:styleLink w:val="WWNum26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2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4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96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8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0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2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4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56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1BA371A3"/>
    <w:multiLevelType w:val="multilevel"/>
    <w:tmpl w:val="A5CE5DCC"/>
    <w:styleLink w:val="WWNum34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1D47668D"/>
    <w:multiLevelType w:val="multilevel"/>
    <w:tmpl w:val="1038A666"/>
    <w:styleLink w:val="WWNum33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 w15:restartNumberingAfterBreak="0">
    <w:nsid w:val="20F225F4"/>
    <w:multiLevelType w:val="multilevel"/>
    <w:tmpl w:val="6688C71A"/>
    <w:styleLink w:val="WWNum22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" w15:restartNumberingAfterBreak="0">
    <w:nsid w:val="223E5FD9"/>
    <w:multiLevelType w:val="multilevel"/>
    <w:tmpl w:val="99F025B6"/>
    <w:styleLink w:val="WWNum3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240B0538"/>
    <w:multiLevelType w:val="multilevel"/>
    <w:tmpl w:val="E06C51E2"/>
    <w:styleLink w:val="WWNum48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8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 w15:restartNumberingAfterBreak="0">
    <w:nsid w:val="264F609F"/>
    <w:multiLevelType w:val="multilevel"/>
    <w:tmpl w:val="D8B2AA0A"/>
    <w:styleLink w:val="WWNum28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1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93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5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7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9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1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53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1" w15:restartNumberingAfterBreak="0">
    <w:nsid w:val="2D6C4081"/>
    <w:multiLevelType w:val="multilevel"/>
    <w:tmpl w:val="BD723C64"/>
    <w:styleLink w:val="WWNum9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2" w15:restartNumberingAfterBreak="0">
    <w:nsid w:val="38597735"/>
    <w:multiLevelType w:val="multilevel"/>
    <w:tmpl w:val="1570C0AE"/>
    <w:styleLink w:val="WWNum2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3" w15:restartNumberingAfterBreak="0">
    <w:nsid w:val="398319FA"/>
    <w:multiLevelType w:val="multilevel"/>
    <w:tmpl w:val="A970AA8C"/>
    <w:styleLink w:val="WWNum1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4" w15:restartNumberingAfterBreak="0">
    <w:nsid w:val="39B21EEB"/>
    <w:multiLevelType w:val="multilevel"/>
    <w:tmpl w:val="A1B4F544"/>
    <w:styleLink w:val="WWNum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9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1.%2.%3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5" w15:restartNumberingAfterBreak="0">
    <w:nsid w:val="496621DB"/>
    <w:multiLevelType w:val="multilevel"/>
    <w:tmpl w:val="ED9863C4"/>
    <w:styleLink w:val="WWNum46"/>
    <w:lvl w:ilvl="0">
      <w:start w:val="1"/>
      <w:numFmt w:val="decimal"/>
      <w:lvlText w:val="%1."/>
      <w:lvlJc w:val="left"/>
      <w:pPr>
        <w:ind w:left="79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6" w15:restartNumberingAfterBreak="0">
    <w:nsid w:val="4A113DB8"/>
    <w:multiLevelType w:val="multilevel"/>
    <w:tmpl w:val="0C3E1168"/>
    <w:styleLink w:val="WWNum17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7" w15:restartNumberingAfterBreak="0">
    <w:nsid w:val="4C80201C"/>
    <w:multiLevelType w:val="multilevel"/>
    <w:tmpl w:val="1DA6E8AE"/>
    <w:styleLink w:val="WWNum31"/>
    <w:lvl w:ilvl="0">
      <w:start w:val="1"/>
      <w:numFmt w:val="decimal"/>
      <w:lvlText w:val="%1."/>
      <w:lvlJc w:val="left"/>
      <w:pPr>
        <w:ind w:left="79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7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9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1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3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5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7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9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1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8" w15:restartNumberingAfterBreak="0">
    <w:nsid w:val="4FF249EF"/>
    <w:multiLevelType w:val="multilevel"/>
    <w:tmpl w:val="492214C2"/>
    <w:styleLink w:val="WWNum14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9" w15:restartNumberingAfterBreak="0">
    <w:nsid w:val="5018679D"/>
    <w:multiLevelType w:val="multilevel"/>
    <w:tmpl w:val="5ABA0C24"/>
    <w:styleLink w:val="WWNum44"/>
    <w:lvl w:ilvl="0">
      <w:start w:val="1"/>
      <w:numFmt w:val="decimal"/>
      <w:lvlText w:val="%1."/>
      <w:lvlJc w:val="left"/>
      <w:pPr>
        <w:ind w:left="79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0" w15:restartNumberingAfterBreak="0">
    <w:nsid w:val="50B5773F"/>
    <w:multiLevelType w:val="multilevel"/>
    <w:tmpl w:val="F9ACC14C"/>
    <w:styleLink w:val="WWNum25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1" w15:restartNumberingAfterBreak="0">
    <w:nsid w:val="573016DE"/>
    <w:multiLevelType w:val="multilevel"/>
    <w:tmpl w:val="DFCA00AC"/>
    <w:styleLink w:val="WWNum5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2" w15:restartNumberingAfterBreak="0">
    <w:nsid w:val="57E9448B"/>
    <w:multiLevelType w:val="multilevel"/>
    <w:tmpl w:val="A8207A92"/>
    <w:styleLink w:val="WWNum23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3" w15:restartNumberingAfterBreak="0">
    <w:nsid w:val="5BB617E7"/>
    <w:multiLevelType w:val="multilevel"/>
    <w:tmpl w:val="3CB430EA"/>
    <w:styleLink w:val="WWNum42"/>
    <w:lvl w:ilvl="0">
      <w:start w:val="1"/>
      <w:numFmt w:val="decimal"/>
      <w:lvlText w:val="%1."/>
      <w:lvlJc w:val="left"/>
      <w:pPr>
        <w:ind w:left="79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4" w15:restartNumberingAfterBreak="0">
    <w:nsid w:val="5FBD172A"/>
    <w:multiLevelType w:val="multilevel"/>
    <w:tmpl w:val="9D765C22"/>
    <w:styleLink w:val="WWNum37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6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8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0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2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4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6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8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0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5" w15:restartNumberingAfterBreak="0">
    <w:nsid w:val="606F5D2C"/>
    <w:multiLevelType w:val="multilevel"/>
    <w:tmpl w:val="31923000"/>
    <w:styleLink w:val="WWNum36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6" w15:restartNumberingAfterBreak="0">
    <w:nsid w:val="63D23114"/>
    <w:multiLevelType w:val="multilevel"/>
    <w:tmpl w:val="14BE03A2"/>
    <w:styleLink w:val="WWNum43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7" w15:restartNumberingAfterBreak="0">
    <w:nsid w:val="64474B15"/>
    <w:multiLevelType w:val="multilevel"/>
    <w:tmpl w:val="3594C0C2"/>
    <w:styleLink w:val="WWNum47"/>
    <w:lvl w:ilvl="0">
      <w:start w:val="1"/>
      <w:numFmt w:val="decimal"/>
      <w:lvlText w:val="%1."/>
      <w:lvlJc w:val="left"/>
      <w:pPr>
        <w:ind w:left="79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8" w15:restartNumberingAfterBreak="0">
    <w:nsid w:val="64E31A80"/>
    <w:multiLevelType w:val="multilevel"/>
    <w:tmpl w:val="A802E738"/>
    <w:styleLink w:val="WWNum15"/>
    <w:lvl w:ilvl="0">
      <w:start w:val="1"/>
      <w:numFmt w:val="lowerLetter"/>
      <w:lvlText w:val="%1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1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8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5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43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50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7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71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9" w15:restartNumberingAfterBreak="0">
    <w:nsid w:val="65C75DFF"/>
    <w:multiLevelType w:val="multilevel"/>
    <w:tmpl w:val="7E60ABD6"/>
    <w:styleLink w:val="WWNum49"/>
    <w:lvl w:ilvl="0">
      <w:start w:val="1"/>
      <w:numFmt w:val="decimal"/>
      <w:lvlText w:val="%1."/>
      <w:lvlJc w:val="left"/>
      <w:pPr>
        <w:ind w:left="79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8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6725491C"/>
    <w:multiLevelType w:val="multilevel"/>
    <w:tmpl w:val="E0AA68FC"/>
    <w:styleLink w:val="WWNum12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1" w15:restartNumberingAfterBreak="0">
    <w:nsid w:val="67DF2219"/>
    <w:multiLevelType w:val="multilevel"/>
    <w:tmpl w:val="A48038F0"/>
    <w:styleLink w:val="WWNum24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2" w15:restartNumberingAfterBreak="0">
    <w:nsid w:val="6A0B00D9"/>
    <w:multiLevelType w:val="multilevel"/>
    <w:tmpl w:val="46CE9E5E"/>
    <w:styleLink w:val="WWNum29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6B24075B"/>
    <w:multiLevelType w:val="multilevel"/>
    <w:tmpl w:val="D98A15FA"/>
    <w:styleLink w:val="WWNum16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4" w15:restartNumberingAfterBreak="0">
    <w:nsid w:val="6C845572"/>
    <w:multiLevelType w:val="multilevel"/>
    <w:tmpl w:val="6AF4AC2C"/>
    <w:styleLink w:val="WWNum41"/>
    <w:lvl w:ilvl="0">
      <w:start w:val="1"/>
      <w:numFmt w:val="decimal"/>
      <w:lvlText w:val="%1."/>
      <w:lvlJc w:val="left"/>
      <w:pPr>
        <w:ind w:left="79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5" w15:restartNumberingAfterBreak="0">
    <w:nsid w:val="6E6C0749"/>
    <w:multiLevelType w:val="multilevel"/>
    <w:tmpl w:val="5ED44BA8"/>
    <w:styleLink w:val="WWNum11"/>
    <w:lvl w:ilvl="0">
      <w:start w:val="1"/>
      <w:numFmt w:val="decimal"/>
      <w:lvlText w:val="%1."/>
      <w:lvlJc w:val="left"/>
      <w:pPr>
        <w:ind w:left="78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6" w15:restartNumberingAfterBreak="0">
    <w:nsid w:val="79C55CDD"/>
    <w:multiLevelType w:val="multilevel"/>
    <w:tmpl w:val="C9A8BAD2"/>
    <w:styleLink w:val="WWNum35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7" w15:restartNumberingAfterBreak="0">
    <w:nsid w:val="7AA56C3A"/>
    <w:multiLevelType w:val="multilevel"/>
    <w:tmpl w:val="99EC6A04"/>
    <w:styleLink w:val="WWNum30"/>
    <w:lvl w:ilvl="0">
      <w:start w:val="1"/>
      <w:numFmt w:val="decimal"/>
      <w:lvlText w:val="%1."/>
      <w:lvlJc w:val="left"/>
      <w:pPr>
        <w:ind w:left="7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8" w15:restartNumberingAfterBreak="0">
    <w:nsid w:val="7E641FF5"/>
    <w:multiLevelType w:val="multilevel"/>
    <w:tmpl w:val="70781E6A"/>
    <w:styleLink w:val="WWNum38"/>
    <w:lvl w:ilvl="0">
      <w:start w:val="1"/>
      <w:numFmt w:val="decimal"/>
      <w:lvlText w:val="%1."/>
      <w:lvlJc w:val="left"/>
      <w:pPr>
        <w:ind w:left="79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11"/>
  </w:num>
  <w:num w:numId="5">
    <w:abstractNumId w:val="31"/>
  </w:num>
  <w:num w:numId="6">
    <w:abstractNumId w:val="0"/>
  </w:num>
  <w:num w:numId="7">
    <w:abstractNumId w:val="8"/>
  </w:num>
  <w:num w:numId="8">
    <w:abstractNumId w:val="2"/>
  </w:num>
  <w:num w:numId="9">
    <w:abstractNumId w:val="21"/>
  </w:num>
  <w:num w:numId="10">
    <w:abstractNumId w:val="5"/>
  </w:num>
  <w:num w:numId="11">
    <w:abstractNumId w:val="45"/>
  </w:num>
  <w:num w:numId="12">
    <w:abstractNumId w:val="40"/>
  </w:num>
  <w:num w:numId="13">
    <w:abstractNumId w:val="10"/>
  </w:num>
  <w:num w:numId="14">
    <w:abstractNumId w:val="28"/>
  </w:num>
  <w:num w:numId="15">
    <w:abstractNumId w:val="38"/>
  </w:num>
  <w:num w:numId="16">
    <w:abstractNumId w:val="43"/>
  </w:num>
  <w:num w:numId="17">
    <w:abstractNumId w:val="26"/>
  </w:num>
  <w:num w:numId="18">
    <w:abstractNumId w:val="4"/>
  </w:num>
  <w:num w:numId="19">
    <w:abstractNumId w:val="13"/>
  </w:num>
  <w:num w:numId="20">
    <w:abstractNumId w:val="3"/>
  </w:num>
  <w:num w:numId="21">
    <w:abstractNumId w:val="12"/>
  </w:num>
  <w:num w:numId="22">
    <w:abstractNumId w:val="17"/>
  </w:num>
  <w:num w:numId="23">
    <w:abstractNumId w:val="32"/>
  </w:num>
  <w:num w:numId="24">
    <w:abstractNumId w:val="41"/>
  </w:num>
  <w:num w:numId="25">
    <w:abstractNumId w:val="30"/>
  </w:num>
  <w:num w:numId="26">
    <w:abstractNumId w:val="14"/>
  </w:num>
  <w:num w:numId="27">
    <w:abstractNumId w:val="9"/>
  </w:num>
  <w:num w:numId="28">
    <w:abstractNumId w:val="20"/>
  </w:num>
  <w:num w:numId="29">
    <w:abstractNumId w:val="42"/>
  </w:num>
  <w:num w:numId="30">
    <w:abstractNumId w:val="47"/>
  </w:num>
  <w:num w:numId="31">
    <w:abstractNumId w:val="27"/>
  </w:num>
  <w:num w:numId="32">
    <w:abstractNumId w:val="6"/>
  </w:num>
  <w:num w:numId="33">
    <w:abstractNumId w:val="16"/>
  </w:num>
  <w:num w:numId="34">
    <w:abstractNumId w:val="15"/>
  </w:num>
  <w:num w:numId="35">
    <w:abstractNumId w:val="46"/>
  </w:num>
  <w:num w:numId="36">
    <w:abstractNumId w:val="35"/>
  </w:num>
  <w:num w:numId="37">
    <w:abstractNumId w:val="34"/>
  </w:num>
  <w:num w:numId="38">
    <w:abstractNumId w:val="48"/>
  </w:num>
  <w:num w:numId="39">
    <w:abstractNumId w:val="7"/>
  </w:num>
  <w:num w:numId="40">
    <w:abstractNumId w:val="24"/>
  </w:num>
  <w:num w:numId="41">
    <w:abstractNumId w:val="44"/>
  </w:num>
  <w:num w:numId="42">
    <w:abstractNumId w:val="33"/>
  </w:num>
  <w:num w:numId="43">
    <w:abstractNumId w:val="36"/>
  </w:num>
  <w:num w:numId="44">
    <w:abstractNumId w:val="29"/>
  </w:num>
  <w:num w:numId="45">
    <w:abstractNumId w:val="1"/>
  </w:num>
  <w:num w:numId="46">
    <w:abstractNumId w:val="25"/>
  </w:num>
  <w:num w:numId="47">
    <w:abstractNumId w:val="37"/>
  </w:num>
  <w:num w:numId="48">
    <w:abstractNumId w:val="19"/>
  </w:num>
  <w:num w:numId="49">
    <w:abstractNumId w:val="39"/>
  </w:num>
  <w:num w:numId="50">
    <w:abstractNumId w:val="23"/>
    <w:lvlOverride w:ilvl="0">
      <w:startOverride w:val="1"/>
    </w:lvlOverride>
  </w:num>
  <w:num w:numId="51">
    <w:abstractNumId w:val="22"/>
    <w:lvlOverride w:ilvl="0">
      <w:startOverride w:val="1"/>
    </w:lvlOverride>
  </w:num>
  <w:num w:numId="52">
    <w:abstractNumId w:val="18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31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8"/>
    <w:lvlOverride w:ilvl="0">
      <w:startOverride w:val="1"/>
    </w:lvlOverride>
  </w:num>
  <w:num w:numId="57">
    <w:abstractNumId w:val="5"/>
    <w:lvlOverride w:ilvl="0">
      <w:startOverride w:val="1"/>
    </w:lvlOverride>
  </w:num>
  <w:num w:numId="58">
    <w:abstractNumId w:val="45"/>
    <w:lvlOverride w:ilvl="0">
      <w:startOverride w:val="1"/>
    </w:lvlOverride>
  </w:num>
  <w:num w:numId="59">
    <w:abstractNumId w:val="40"/>
    <w:lvlOverride w:ilvl="0">
      <w:startOverride w:val="1"/>
    </w:lvlOverride>
  </w:num>
  <w:num w:numId="60">
    <w:abstractNumId w:val="10"/>
    <w:lvlOverride w:ilvl="0">
      <w:startOverride w:val="1"/>
    </w:lvlOverride>
  </w:num>
  <w:num w:numId="61">
    <w:abstractNumId w:val="28"/>
    <w:lvlOverride w:ilvl="0">
      <w:startOverride w:val="1"/>
    </w:lvlOverride>
  </w:num>
  <w:num w:numId="62">
    <w:abstractNumId w:val="38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26"/>
    <w:lvlOverride w:ilvl="0">
      <w:startOverride w:val="1"/>
    </w:lvlOverride>
  </w:num>
  <w:num w:numId="65">
    <w:abstractNumId w:val="4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12"/>
    <w:lvlOverride w:ilvl="0">
      <w:startOverride w:val="1"/>
    </w:lvlOverride>
  </w:num>
  <w:num w:numId="68">
    <w:abstractNumId w:val="17"/>
    <w:lvlOverride w:ilvl="0">
      <w:startOverride w:val="1"/>
    </w:lvlOverride>
  </w:num>
  <w:num w:numId="69">
    <w:abstractNumId w:val="32"/>
    <w:lvlOverride w:ilvl="0">
      <w:startOverride w:val="1"/>
    </w:lvlOverride>
  </w:num>
  <w:num w:numId="70">
    <w:abstractNumId w:val="41"/>
    <w:lvlOverride w:ilvl="0">
      <w:startOverride w:val="1"/>
    </w:lvlOverride>
  </w:num>
  <w:num w:numId="71">
    <w:abstractNumId w:val="30"/>
    <w:lvlOverride w:ilvl="0">
      <w:startOverride w:val="1"/>
    </w:lvlOverride>
  </w:num>
  <w:num w:numId="72">
    <w:abstractNumId w:val="14"/>
    <w:lvlOverride w:ilvl="0">
      <w:startOverride w:val="1"/>
    </w:lvlOverride>
  </w:num>
  <w:num w:numId="73">
    <w:abstractNumId w:val="9"/>
    <w:lvlOverride w:ilvl="0">
      <w:startOverride w:val="1"/>
    </w:lvlOverride>
  </w:num>
  <w:num w:numId="74">
    <w:abstractNumId w:val="20"/>
    <w:lvlOverride w:ilvl="0">
      <w:startOverride w:val="1"/>
    </w:lvlOverride>
  </w:num>
  <w:num w:numId="75">
    <w:abstractNumId w:val="42"/>
    <w:lvlOverride w:ilvl="0">
      <w:startOverride w:val="1"/>
    </w:lvlOverride>
  </w:num>
  <w:num w:numId="76">
    <w:abstractNumId w:val="47"/>
    <w:lvlOverride w:ilvl="0">
      <w:startOverride w:val="1"/>
    </w:lvlOverride>
  </w:num>
  <w:num w:numId="77">
    <w:abstractNumId w:val="27"/>
    <w:lvlOverride w:ilvl="0">
      <w:startOverride w:val="1"/>
    </w:lvlOverride>
  </w:num>
  <w:num w:numId="78">
    <w:abstractNumId w:val="6"/>
    <w:lvlOverride w:ilvl="0">
      <w:startOverride w:val="1"/>
    </w:lvlOverride>
  </w:num>
  <w:num w:numId="79">
    <w:abstractNumId w:val="16"/>
    <w:lvlOverride w:ilvl="0">
      <w:startOverride w:val="1"/>
    </w:lvlOverride>
  </w:num>
  <w:num w:numId="80">
    <w:abstractNumId w:val="15"/>
    <w:lvlOverride w:ilvl="0">
      <w:startOverride w:val="1"/>
    </w:lvlOverride>
  </w:num>
  <w:num w:numId="81">
    <w:abstractNumId w:val="46"/>
    <w:lvlOverride w:ilvl="0">
      <w:startOverride w:val="1"/>
    </w:lvlOverride>
  </w:num>
  <w:num w:numId="82">
    <w:abstractNumId w:val="35"/>
    <w:lvlOverride w:ilvl="0">
      <w:startOverride w:val="1"/>
    </w:lvlOverride>
  </w:num>
  <w:num w:numId="83">
    <w:abstractNumId w:val="34"/>
    <w:lvlOverride w:ilvl="0">
      <w:startOverride w:val="1"/>
    </w:lvlOverride>
  </w:num>
  <w:num w:numId="84">
    <w:abstractNumId w:val="48"/>
    <w:lvlOverride w:ilvl="0">
      <w:startOverride w:val="1"/>
    </w:lvlOverride>
  </w:num>
  <w:num w:numId="85">
    <w:abstractNumId w:val="7"/>
    <w:lvlOverride w:ilvl="0">
      <w:startOverride w:val="1"/>
    </w:lvlOverride>
  </w:num>
  <w:num w:numId="86">
    <w:abstractNumId w:val="44"/>
    <w:lvlOverride w:ilvl="0">
      <w:startOverride w:val="1"/>
    </w:lvlOverride>
  </w:num>
  <w:num w:numId="87">
    <w:abstractNumId w:val="33"/>
    <w:lvlOverride w:ilvl="0">
      <w:startOverride w:val="1"/>
    </w:lvlOverride>
  </w:num>
  <w:num w:numId="88">
    <w:abstractNumId w:val="36"/>
    <w:lvlOverride w:ilvl="0">
      <w:startOverride w:val="1"/>
    </w:lvlOverride>
  </w:num>
  <w:num w:numId="89">
    <w:abstractNumId w:val="29"/>
    <w:lvlOverride w:ilvl="0">
      <w:startOverride w:val="1"/>
    </w:lvlOverride>
  </w:num>
  <w:num w:numId="90">
    <w:abstractNumId w:val="1"/>
    <w:lvlOverride w:ilvl="0">
      <w:startOverride w:val="1"/>
    </w:lvlOverride>
  </w:num>
  <w:num w:numId="91">
    <w:abstractNumId w:val="25"/>
    <w:lvlOverride w:ilvl="0">
      <w:startOverride w:val="1"/>
    </w:lvlOverride>
  </w:num>
  <w:num w:numId="92">
    <w:abstractNumId w:val="37"/>
    <w:lvlOverride w:ilvl="0">
      <w:startOverride w:val="1"/>
    </w:lvlOverride>
  </w:num>
  <w:num w:numId="93">
    <w:abstractNumId w:val="19"/>
    <w:lvlOverride w:ilvl="0">
      <w:startOverride w:val="1"/>
    </w:lvlOverride>
  </w:num>
  <w:num w:numId="94">
    <w:abstractNumId w:val="39"/>
    <w:lvlOverride w:ilvl="0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7D"/>
    <w:rsid w:val="000106E9"/>
    <w:rsid w:val="00010BDF"/>
    <w:rsid w:val="00021BBE"/>
    <w:rsid w:val="000273A9"/>
    <w:rsid w:val="00035F38"/>
    <w:rsid w:val="00035F9B"/>
    <w:rsid w:val="000427F9"/>
    <w:rsid w:val="0005364B"/>
    <w:rsid w:val="0005731E"/>
    <w:rsid w:val="0006672C"/>
    <w:rsid w:val="00076746"/>
    <w:rsid w:val="00094CB7"/>
    <w:rsid w:val="000A7BF6"/>
    <w:rsid w:val="000B6FE3"/>
    <w:rsid w:val="000D300E"/>
    <w:rsid w:val="000F0ED9"/>
    <w:rsid w:val="000F2463"/>
    <w:rsid w:val="000F5FA1"/>
    <w:rsid w:val="000F7B8F"/>
    <w:rsid w:val="00101EA7"/>
    <w:rsid w:val="00104870"/>
    <w:rsid w:val="0012219A"/>
    <w:rsid w:val="001256AD"/>
    <w:rsid w:val="00127FEF"/>
    <w:rsid w:val="00143BA8"/>
    <w:rsid w:val="00146A89"/>
    <w:rsid w:val="001539FD"/>
    <w:rsid w:val="00157020"/>
    <w:rsid w:val="00161D24"/>
    <w:rsid w:val="00163AA4"/>
    <w:rsid w:val="0017579E"/>
    <w:rsid w:val="0018204C"/>
    <w:rsid w:val="00182C38"/>
    <w:rsid w:val="001836F7"/>
    <w:rsid w:val="0018524B"/>
    <w:rsid w:val="00185512"/>
    <w:rsid w:val="001957A2"/>
    <w:rsid w:val="00196F55"/>
    <w:rsid w:val="001A4E58"/>
    <w:rsid w:val="001A65E7"/>
    <w:rsid w:val="001F3D1A"/>
    <w:rsid w:val="001F6D24"/>
    <w:rsid w:val="00213D7D"/>
    <w:rsid w:val="0022462B"/>
    <w:rsid w:val="00234601"/>
    <w:rsid w:val="00235C50"/>
    <w:rsid w:val="00263F51"/>
    <w:rsid w:val="00275B1F"/>
    <w:rsid w:val="002816DF"/>
    <w:rsid w:val="002A06FF"/>
    <w:rsid w:val="002A19B7"/>
    <w:rsid w:val="002E278E"/>
    <w:rsid w:val="002E7D11"/>
    <w:rsid w:val="00301CAD"/>
    <w:rsid w:val="00303873"/>
    <w:rsid w:val="0033073C"/>
    <w:rsid w:val="00352990"/>
    <w:rsid w:val="003565D1"/>
    <w:rsid w:val="00361354"/>
    <w:rsid w:val="0036366B"/>
    <w:rsid w:val="00364128"/>
    <w:rsid w:val="003647D7"/>
    <w:rsid w:val="0036496A"/>
    <w:rsid w:val="0036716F"/>
    <w:rsid w:val="0037072E"/>
    <w:rsid w:val="00372CFE"/>
    <w:rsid w:val="003874A8"/>
    <w:rsid w:val="003A2F78"/>
    <w:rsid w:val="003A4D7C"/>
    <w:rsid w:val="003B3B14"/>
    <w:rsid w:val="003B69EC"/>
    <w:rsid w:val="003C03D7"/>
    <w:rsid w:val="003C0A11"/>
    <w:rsid w:val="003D64A0"/>
    <w:rsid w:val="003D6687"/>
    <w:rsid w:val="003E6395"/>
    <w:rsid w:val="003F0777"/>
    <w:rsid w:val="003F1A0C"/>
    <w:rsid w:val="003F5139"/>
    <w:rsid w:val="004073F7"/>
    <w:rsid w:val="0044288C"/>
    <w:rsid w:val="004559BE"/>
    <w:rsid w:val="00471299"/>
    <w:rsid w:val="00490541"/>
    <w:rsid w:val="0049095F"/>
    <w:rsid w:val="00490CCB"/>
    <w:rsid w:val="0049422F"/>
    <w:rsid w:val="004B1982"/>
    <w:rsid w:val="004D22A3"/>
    <w:rsid w:val="004D6C53"/>
    <w:rsid w:val="004E6255"/>
    <w:rsid w:val="004E77D3"/>
    <w:rsid w:val="004F1D11"/>
    <w:rsid w:val="004F5C36"/>
    <w:rsid w:val="004F7C5C"/>
    <w:rsid w:val="0050017A"/>
    <w:rsid w:val="0050186F"/>
    <w:rsid w:val="005048AF"/>
    <w:rsid w:val="005077B2"/>
    <w:rsid w:val="00515848"/>
    <w:rsid w:val="00520AFC"/>
    <w:rsid w:val="0052489A"/>
    <w:rsid w:val="0054074C"/>
    <w:rsid w:val="005447DD"/>
    <w:rsid w:val="00553FA2"/>
    <w:rsid w:val="0056798D"/>
    <w:rsid w:val="005920CF"/>
    <w:rsid w:val="0059217F"/>
    <w:rsid w:val="005C3354"/>
    <w:rsid w:val="005D0148"/>
    <w:rsid w:val="005D0E4B"/>
    <w:rsid w:val="005F11F9"/>
    <w:rsid w:val="005F1DD3"/>
    <w:rsid w:val="005F732E"/>
    <w:rsid w:val="0060723E"/>
    <w:rsid w:val="00607A14"/>
    <w:rsid w:val="00611875"/>
    <w:rsid w:val="006160F9"/>
    <w:rsid w:val="00627EFB"/>
    <w:rsid w:val="00640B07"/>
    <w:rsid w:val="00641BA0"/>
    <w:rsid w:val="00642CD1"/>
    <w:rsid w:val="00665CC8"/>
    <w:rsid w:val="006702E3"/>
    <w:rsid w:val="00670CE0"/>
    <w:rsid w:val="00677C69"/>
    <w:rsid w:val="006820BD"/>
    <w:rsid w:val="006830B2"/>
    <w:rsid w:val="006B1E38"/>
    <w:rsid w:val="006B3522"/>
    <w:rsid w:val="006B3F17"/>
    <w:rsid w:val="006B4A7A"/>
    <w:rsid w:val="006D61AF"/>
    <w:rsid w:val="006D7E4E"/>
    <w:rsid w:val="006E6288"/>
    <w:rsid w:val="006F0B22"/>
    <w:rsid w:val="0070541C"/>
    <w:rsid w:val="00731500"/>
    <w:rsid w:val="00753D0D"/>
    <w:rsid w:val="0079048A"/>
    <w:rsid w:val="0079394E"/>
    <w:rsid w:val="007A173C"/>
    <w:rsid w:val="007A5462"/>
    <w:rsid w:val="007A65E9"/>
    <w:rsid w:val="007C0120"/>
    <w:rsid w:val="007C537E"/>
    <w:rsid w:val="007D3C37"/>
    <w:rsid w:val="007D5F50"/>
    <w:rsid w:val="007D6115"/>
    <w:rsid w:val="007D6F04"/>
    <w:rsid w:val="007E0249"/>
    <w:rsid w:val="00815688"/>
    <w:rsid w:val="00815945"/>
    <w:rsid w:val="008166D6"/>
    <w:rsid w:val="00820FB6"/>
    <w:rsid w:val="00834735"/>
    <w:rsid w:val="00836665"/>
    <w:rsid w:val="00847956"/>
    <w:rsid w:val="00885AD5"/>
    <w:rsid w:val="00892B69"/>
    <w:rsid w:val="00892EC9"/>
    <w:rsid w:val="008A1C30"/>
    <w:rsid w:val="008A6329"/>
    <w:rsid w:val="008B2C7D"/>
    <w:rsid w:val="008B5C08"/>
    <w:rsid w:val="008C6C67"/>
    <w:rsid w:val="008D06F9"/>
    <w:rsid w:val="008D4E83"/>
    <w:rsid w:val="008E184B"/>
    <w:rsid w:val="008E7DF5"/>
    <w:rsid w:val="008F3351"/>
    <w:rsid w:val="00922212"/>
    <w:rsid w:val="00945389"/>
    <w:rsid w:val="009671DE"/>
    <w:rsid w:val="00971C47"/>
    <w:rsid w:val="009755C7"/>
    <w:rsid w:val="00997C86"/>
    <w:rsid w:val="009A3BEA"/>
    <w:rsid w:val="009D62D0"/>
    <w:rsid w:val="009D7971"/>
    <w:rsid w:val="009E7238"/>
    <w:rsid w:val="009F0860"/>
    <w:rsid w:val="00A004F7"/>
    <w:rsid w:val="00A157C0"/>
    <w:rsid w:val="00A24192"/>
    <w:rsid w:val="00A45578"/>
    <w:rsid w:val="00A45B49"/>
    <w:rsid w:val="00A46618"/>
    <w:rsid w:val="00A51151"/>
    <w:rsid w:val="00A764FE"/>
    <w:rsid w:val="00A90D25"/>
    <w:rsid w:val="00AD3072"/>
    <w:rsid w:val="00AD3279"/>
    <w:rsid w:val="00AE3877"/>
    <w:rsid w:val="00AE7747"/>
    <w:rsid w:val="00AF705B"/>
    <w:rsid w:val="00B04929"/>
    <w:rsid w:val="00B10B6E"/>
    <w:rsid w:val="00B127DB"/>
    <w:rsid w:val="00B1696F"/>
    <w:rsid w:val="00B24208"/>
    <w:rsid w:val="00B27C6A"/>
    <w:rsid w:val="00B30EF2"/>
    <w:rsid w:val="00B31FCE"/>
    <w:rsid w:val="00B413AF"/>
    <w:rsid w:val="00B43B36"/>
    <w:rsid w:val="00B5011B"/>
    <w:rsid w:val="00B74418"/>
    <w:rsid w:val="00B7484E"/>
    <w:rsid w:val="00B833DB"/>
    <w:rsid w:val="00B925E9"/>
    <w:rsid w:val="00BA200A"/>
    <w:rsid w:val="00BA4E30"/>
    <w:rsid w:val="00BA7C2C"/>
    <w:rsid w:val="00BB430C"/>
    <w:rsid w:val="00BD5148"/>
    <w:rsid w:val="00BD6D77"/>
    <w:rsid w:val="00BE0033"/>
    <w:rsid w:val="00BE76F7"/>
    <w:rsid w:val="00C00ADB"/>
    <w:rsid w:val="00C03211"/>
    <w:rsid w:val="00C063EF"/>
    <w:rsid w:val="00C14FD3"/>
    <w:rsid w:val="00C329DD"/>
    <w:rsid w:val="00C4120B"/>
    <w:rsid w:val="00C43BAA"/>
    <w:rsid w:val="00C5723C"/>
    <w:rsid w:val="00C64ECF"/>
    <w:rsid w:val="00C67BE9"/>
    <w:rsid w:val="00C711F6"/>
    <w:rsid w:val="00C74E83"/>
    <w:rsid w:val="00C77E44"/>
    <w:rsid w:val="00C84EFE"/>
    <w:rsid w:val="00C943E7"/>
    <w:rsid w:val="00C9646E"/>
    <w:rsid w:val="00CB3EE0"/>
    <w:rsid w:val="00CB40AE"/>
    <w:rsid w:val="00CE2528"/>
    <w:rsid w:val="00CE2956"/>
    <w:rsid w:val="00CE75EC"/>
    <w:rsid w:val="00CF6A4F"/>
    <w:rsid w:val="00CF7717"/>
    <w:rsid w:val="00D074A5"/>
    <w:rsid w:val="00D227ED"/>
    <w:rsid w:val="00D30E37"/>
    <w:rsid w:val="00D31177"/>
    <w:rsid w:val="00D41048"/>
    <w:rsid w:val="00D47119"/>
    <w:rsid w:val="00D57997"/>
    <w:rsid w:val="00D603F5"/>
    <w:rsid w:val="00D63340"/>
    <w:rsid w:val="00D709D1"/>
    <w:rsid w:val="00D80AD5"/>
    <w:rsid w:val="00D95C43"/>
    <w:rsid w:val="00DA57C2"/>
    <w:rsid w:val="00DD00E9"/>
    <w:rsid w:val="00DD1C00"/>
    <w:rsid w:val="00DE01E9"/>
    <w:rsid w:val="00DE08E3"/>
    <w:rsid w:val="00DE4DB6"/>
    <w:rsid w:val="00DF1492"/>
    <w:rsid w:val="00DF5458"/>
    <w:rsid w:val="00DF6F6D"/>
    <w:rsid w:val="00E275A3"/>
    <w:rsid w:val="00E33B38"/>
    <w:rsid w:val="00E346A8"/>
    <w:rsid w:val="00E36921"/>
    <w:rsid w:val="00E42978"/>
    <w:rsid w:val="00E70AB4"/>
    <w:rsid w:val="00E76C51"/>
    <w:rsid w:val="00E929AD"/>
    <w:rsid w:val="00E9485D"/>
    <w:rsid w:val="00EB1318"/>
    <w:rsid w:val="00EB4AC1"/>
    <w:rsid w:val="00EC08E7"/>
    <w:rsid w:val="00ED5C5A"/>
    <w:rsid w:val="00EF3F2B"/>
    <w:rsid w:val="00F04B11"/>
    <w:rsid w:val="00F059E4"/>
    <w:rsid w:val="00F0636B"/>
    <w:rsid w:val="00F1207A"/>
    <w:rsid w:val="00F13C48"/>
    <w:rsid w:val="00F224EB"/>
    <w:rsid w:val="00F253EE"/>
    <w:rsid w:val="00F42F31"/>
    <w:rsid w:val="00F438B4"/>
    <w:rsid w:val="00F52839"/>
    <w:rsid w:val="00F54860"/>
    <w:rsid w:val="00F5519F"/>
    <w:rsid w:val="00F663FD"/>
    <w:rsid w:val="00F72A87"/>
    <w:rsid w:val="00F73FE9"/>
    <w:rsid w:val="00F7587B"/>
    <w:rsid w:val="00F77593"/>
    <w:rsid w:val="00F8362D"/>
    <w:rsid w:val="00F858F1"/>
    <w:rsid w:val="00FA00A2"/>
    <w:rsid w:val="00FA1715"/>
    <w:rsid w:val="00FA2214"/>
    <w:rsid w:val="00FA2B5D"/>
    <w:rsid w:val="00FA3C66"/>
    <w:rsid w:val="00FA6A31"/>
    <w:rsid w:val="00FB3C1F"/>
    <w:rsid w:val="00FD333E"/>
    <w:rsid w:val="00FD4469"/>
    <w:rsid w:val="00FE25AE"/>
    <w:rsid w:val="00FE367D"/>
    <w:rsid w:val="00FF35A7"/>
    <w:rsid w:val="00FF59B4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5AA2E-6621-4B4C-8341-06510345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zov"/>
    <w:next w:val="Textbody"/>
    <w:pPr>
      <w:keepLines/>
      <w:spacing w:after="16" w:line="271" w:lineRule="auto"/>
      <w:ind w:left="80" w:hanging="10"/>
      <w:jc w:val="center"/>
      <w:outlineLvl w:val="0"/>
    </w:pPr>
    <w:rPr>
      <w:rFonts w:ascii="Calibri" w:eastAsia="Calibri" w:hAnsi="Calibri" w:cs="Calibri"/>
      <w:b/>
    </w:rPr>
  </w:style>
  <w:style w:type="paragraph" w:styleId="Nadpis2">
    <w:name w:val="heading 2"/>
    <w:basedOn w:val="Nzov"/>
    <w:next w:val="Textbody"/>
    <w:pPr>
      <w:keepLines/>
      <w:spacing w:after="29"/>
      <w:ind w:left="79" w:hanging="10"/>
      <w:jc w:val="center"/>
      <w:outlineLvl w:val="1"/>
    </w:pPr>
    <w:rPr>
      <w:rFonts w:ascii="Calibri" w:eastAsia="Calibri" w:hAnsi="Calibri" w:cs="Calibri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8" w:line="280" w:lineRule="auto"/>
      <w:ind w:left="798" w:hanging="356"/>
      <w:jc w:val="both"/>
    </w:pPr>
    <w:rPr>
      <w:rFonts w:eastAsia="Calibri" w:cs="Calibri"/>
      <w:color w:val="000000"/>
      <w:sz w:val="24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description">
    <w:name w:val="footnote description"/>
    <w:pPr>
      <w:widowControl/>
      <w:spacing w:after="0" w:line="251" w:lineRule="auto"/>
      <w:ind w:left="82"/>
    </w:pPr>
    <w:rPr>
      <w:rFonts w:eastAsia="Calibri" w:cs="Calibri"/>
      <w:color w:val="000000"/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Pta">
    <w:name w:val="footer"/>
    <w:basedOn w:val="Standard"/>
    <w:pPr>
      <w:suppressLineNumbers/>
      <w:tabs>
        <w:tab w:val="center" w:pos="5617"/>
        <w:tab w:val="right" w:pos="10436"/>
      </w:tabs>
    </w:pPr>
  </w:style>
  <w:style w:type="character" w:customStyle="1" w:styleId="Heading2Char">
    <w:name w:val="Heading 2 Char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rPr>
      <w:rFonts w:ascii="Calibri" w:eastAsia="Calibri" w:hAnsi="Calibri" w:cs="Calibri"/>
      <w:b/>
      <w:color w:val="000000"/>
      <w:sz w:val="28"/>
    </w:rPr>
  </w:style>
  <w:style w:type="character" w:customStyle="1" w:styleId="footnotedescriptionChar">
    <w:name w:val="footnote description Char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position w:val="0"/>
      <w:sz w:val="18"/>
      <w:vertAlign w:val="superscript"/>
    </w:rPr>
  </w:style>
  <w:style w:type="character" w:customStyle="1" w:styleId="ListLabel1">
    <w:name w:val="ListLabel 1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  <w:style w:type="numbering" w:customStyle="1" w:styleId="WWNum10">
    <w:name w:val="WWNum10"/>
    <w:basedOn w:val="Bezzoznamu"/>
    <w:pPr>
      <w:numPr>
        <w:numId w:val="10"/>
      </w:numPr>
    </w:pPr>
  </w:style>
  <w:style w:type="numbering" w:customStyle="1" w:styleId="WWNum11">
    <w:name w:val="WWNum11"/>
    <w:basedOn w:val="Bezzoznamu"/>
    <w:pPr>
      <w:numPr>
        <w:numId w:val="11"/>
      </w:numPr>
    </w:pPr>
  </w:style>
  <w:style w:type="numbering" w:customStyle="1" w:styleId="WWNum12">
    <w:name w:val="WWNum12"/>
    <w:basedOn w:val="Bezzoznamu"/>
    <w:pPr>
      <w:numPr>
        <w:numId w:val="12"/>
      </w:numPr>
    </w:pPr>
  </w:style>
  <w:style w:type="numbering" w:customStyle="1" w:styleId="WWNum13">
    <w:name w:val="WWNum13"/>
    <w:basedOn w:val="Bezzoznamu"/>
    <w:pPr>
      <w:numPr>
        <w:numId w:val="13"/>
      </w:numPr>
    </w:pPr>
  </w:style>
  <w:style w:type="numbering" w:customStyle="1" w:styleId="WWNum14">
    <w:name w:val="WWNum14"/>
    <w:basedOn w:val="Bezzoznamu"/>
    <w:pPr>
      <w:numPr>
        <w:numId w:val="14"/>
      </w:numPr>
    </w:pPr>
  </w:style>
  <w:style w:type="numbering" w:customStyle="1" w:styleId="WWNum15">
    <w:name w:val="WWNum15"/>
    <w:basedOn w:val="Bezzoznamu"/>
    <w:pPr>
      <w:numPr>
        <w:numId w:val="15"/>
      </w:numPr>
    </w:pPr>
  </w:style>
  <w:style w:type="numbering" w:customStyle="1" w:styleId="WWNum16">
    <w:name w:val="WWNum16"/>
    <w:basedOn w:val="Bezzoznamu"/>
    <w:pPr>
      <w:numPr>
        <w:numId w:val="16"/>
      </w:numPr>
    </w:pPr>
  </w:style>
  <w:style w:type="numbering" w:customStyle="1" w:styleId="WWNum17">
    <w:name w:val="WWNum17"/>
    <w:basedOn w:val="Bezzoznamu"/>
    <w:pPr>
      <w:numPr>
        <w:numId w:val="17"/>
      </w:numPr>
    </w:pPr>
  </w:style>
  <w:style w:type="numbering" w:customStyle="1" w:styleId="WWNum18">
    <w:name w:val="WWNum18"/>
    <w:basedOn w:val="Bezzoznamu"/>
    <w:pPr>
      <w:numPr>
        <w:numId w:val="18"/>
      </w:numPr>
    </w:pPr>
  </w:style>
  <w:style w:type="numbering" w:customStyle="1" w:styleId="WWNum19">
    <w:name w:val="WWNum19"/>
    <w:basedOn w:val="Bezzoznamu"/>
    <w:pPr>
      <w:numPr>
        <w:numId w:val="19"/>
      </w:numPr>
    </w:pPr>
  </w:style>
  <w:style w:type="numbering" w:customStyle="1" w:styleId="WWNum20">
    <w:name w:val="WWNum20"/>
    <w:basedOn w:val="Bezzoznamu"/>
    <w:pPr>
      <w:numPr>
        <w:numId w:val="20"/>
      </w:numPr>
    </w:pPr>
  </w:style>
  <w:style w:type="numbering" w:customStyle="1" w:styleId="WWNum21">
    <w:name w:val="WWNum21"/>
    <w:basedOn w:val="Bezzoznamu"/>
    <w:pPr>
      <w:numPr>
        <w:numId w:val="21"/>
      </w:numPr>
    </w:pPr>
  </w:style>
  <w:style w:type="numbering" w:customStyle="1" w:styleId="WWNum22">
    <w:name w:val="WWNum22"/>
    <w:basedOn w:val="Bezzoznamu"/>
    <w:pPr>
      <w:numPr>
        <w:numId w:val="22"/>
      </w:numPr>
    </w:pPr>
  </w:style>
  <w:style w:type="numbering" w:customStyle="1" w:styleId="WWNum23">
    <w:name w:val="WWNum23"/>
    <w:basedOn w:val="Bezzoznamu"/>
    <w:pPr>
      <w:numPr>
        <w:numId w:val="23"/>
      </w:numPr>
    </w:pPr>
  </w:style>
  <w:style w:type="numbering" w:customStyle="1" w:styleId="WWNum24">
    <w:name w:val="WWNum24"/>
    <w:basedOn w:val="Bezzoznamu"/>
    <w:pPr>
      <w:numPr>
        <w:numId w:val="24"/>
      </w:numPr>
    </w:pPr>
  </w:style>
  <w:style w:type="numbering" w:customStyle="1" w:styleId="WWNum25">
    <w:name w:val="WWNum25"/>
    <w:basedOn w:val="Bezzoznamu"/>
    <w:pPr>
      <w:numPr>
        <w:numId w:val="25"/>
      </w:numPr>
    </w:pPr>
  </w:style>
  <w:style w:type="numbering" w:customStyle="1" w:styleId="WWNum26">
    <w:name w:val="WWNum26"/>
    <w:basedOn w:val="Bezzoznamu"/>
    <w:pPr>
      <w:numPr>
        <w:numId w:val="26"/>
      </w:numPr>
    </w:pPr>
  </w:style>
  <w:style w:type="numbering" w:customStyle="1" w:styleId="WWNum27">
    <w:name w:val="WWNum27"/>
    <w:basedOn w:val="Bezzoznamu"/>
    <w:pPr>
      <w:numPr>
        <w:numId w:val="27"/>
      </w:numPr>
    </w:pPr>
  </w:style>
  <w:style w:type="numbering" w:customStyle="1" w:styleId="WWNum28">
    <w:name w:val="WWNum28"/>
    <w:basedOn w:val="Bezzoznamu"/>
    <w:pPr>
      <w:numPr>
        <w:numId w:val="28"/>
      </w:numPr>
    </w:pPr>
  </w:style>
  <w:style w:type="numbering" w:customStyle="1" w:styleId="WWNum29">
    <w:name w:val="WWNum29"/>
    <w:basedOn w:val="Bezzoznamu"/>
    <w:pPr>
      <w:numPr>
        <w:numId w:val="29"/>
      </w:numPr>
    </w:pPr>
  </w:style>
  <w:style w:type="numbering" w:customStyle="1" w:styleId="WWNum30">
    <w:name w:val="WWNum30"/>
    <w:basedOn w:val="Bezzoznamu"/>
    <w:pPr>
      <w:numPr>
        <w:numId w:val="30"/>
      </w:numPr>
    </w:pPr>
  </w:style>
  <w:style w:type="numbering" w:customStyle="1" w:styleId="WWNum31">
    <w:name w:val="WWNum31"/>
    <w:basedOn w:val="Bezzoznamu"/>
    <w:pPr>
      <w:numPr>
        <w:numId w:val="31"/>
      </w:numPr>
    </w:pPr>
  </w:style>
  <w:style w:type="numbering" w:customStyle="1" w:styleId="WWNum32">
    <w:name w:val="WWNum32"/>
    <w:basedOn w:val="Bezzoznamu"/>
    <w:pPr>
      <w:numPr>
        <w:numId w:val="32"/>
      </w:numPr>
    </w:pPr>
  </w:style>
  <w:style w:type="numbering" w:customStyle="1" w:styleId="WWNum33">
    <w:name w:val="WWNum33"/>
    <w:basedOn w:val="Bezzoznamu"/>
    <w:pPr>
      <w:numPr>
        <w:numId w:val="33"/>
      </w:numPr>
    </w:pPr>
  </w:style>
  <w:style w:type="numbering" w:customStyle="1" w:styleId="WWNum34">
    <w:name w:val="WWNum34"/>
    <w:basedOn w:val="Bezzoznamu"/>
    <w:pPr>
      <w:numPr>
        <w:numId w:val="34"/>
      </w:numPr>
    </w:pPr>
  </w:style>
  <w:style w:type="numbering" w:customStyle="1" w:styleId="WWNum35">
    <w:name w:val="WWNum35"/>
    <w:basedOn w:val="Bezzoznamu"/>
    <w:pPr>
      <w:numPr>
        <w:numId w:val="35"/>
      </w:numPr>
    </w:pPr>
  </w:style>
  <w:style w:type="numbering" w:customStyle="1" w:styleId="WWNum36">
    <w:name w:val="WWNum36"/>
    <w:basedOn w:val="Bezzoznamu"/>
    <w:pPr>
      <w:numPr>
        <w:numId w:val="36"/>
      </w:numPr>
    </w:pPr>
  </w:style>
  <w:style w:type="numbering" w:customStyle="1" w:styleId="WWNum37">
    <w:name w:val="WWNum37"/>
    <w:basedOn w:val="Bezzoznamu"/>
    <w:pPr>
      <w:numPr>
        <w:numId w:val="37"/>
      </w:numPr>
    </w:pPr>
  </w:style>
  <w:style w:type="numbering" w:customStyle="1" w:styleId="WWNum38">
    <w:name w:val="WWNum38"/>
    <w:basedOn w:val="Bezzoznamu"/>
    <w:pPr>
      <w:numPr>
        <w:numId w:val="38"/>
      </w:numPr>
    </w:pPr>
  </w:style>
  <w:style w:type="numbering" w:customStyle="1" w:styleId="WWNum39">
    <w:name w:val="WWNum39"/>
    <w:basedOn w:val="Bezzoznamu"/>
    <w:pPr>
      <w:numPr>
        <w:numId w:val="39"/>
      </w:numPr>
    </w:pPr>
  </w:style>
  <w:style w:type="numbering" w:customStyle="1" w:styleId="WWNum40">
    <w:name w:val="WWNum40"/>
    <w:basedOn w:val="Bezzoznamu"/>
    <w:pPr>
      <w:numPr>
        <w:numId w:val="40"/>
      </w:numPr>
    </w:pPr>
  </w:style>
  <w:style w:type="numbering" w:customStyle="1" w:styleId="WWNum41">
    <w:name w:val="WWNum41"/>
    <w:basedOn w:val="Bezzoznamu"/>
    <w:pPr>
      <w:numPr>
        <w:numId w:val="41"/>
      </w:numPr>
    </w:pPr>
  </w:style>
  <w:style w:type="numbering" w:customStyle="1" w:styleId="WWNum42">
    <w:name w:val="WWNum42"/>
    <w:basedOn w:val="Bezzoznamu"/>
    <w:pPr>
      <w:numPr>
        <w:numId w:val="42"/>
      </w:numPr>
    </w:pPr>
  </w:style>
  <w:style w:type="numbering" w:customStyle="1" w:styleId="WWNum43">
    <w:name w:val="WWNum43"/>
    <w:basedOn w:val="Bezzoznamu"/>
    <w:pPr>
      <w:numPr>
        <w:numId w:val="43"/>
      </w:numPr>
    </w:pPr>
  </w:style>
  <w:style w:type="numbering" w:customStyle="1" w:styleId="WWNum44">
    <w:name w:val="WWNum44"/>
    <w:basedOn w:val="Bezzoznamu"/>
    <w:pPr>
      <w:numPr>
        <w:numId w:val="44"/>
      </w:numPr>
    </w:pPr>
  </w:style>
  <w:style w:type="numbering" w:customStyle="1" w:styleId="WWNum45">
    <w:name w:val="WWNum45"/>
    <w:basedOn w:val="Bezzoznamu"/>
    <w:pPr>
      <w:numPr>
        <w:numId w:val="45"/>
      </w:numPr>
    </w:pPr>
  </w:style>
  <w:style w:type="numbering" w:customStyle="1" w:styleId="WWNum46">
    <w:name w:val="WWNum46"/>
    <w:basedOn w:val="Bezzoznamu"/>
    <w:pPr>
      <w:numPr>
        <w:numId w:val="46"/>
      </w:numPr>
    </w:pPr>
  </w:style>
  <w:style w:type="numbering" w:customStyle="1" w:styleId="WWNum47">
    <w:name w:val="WWNum47"/>
    <w:basedOn w:val="Bezzoznamu"/>
    <w:pPr>
      <w:numPr>
        <w:numId w:val="47"/>
      </w:numPr>
    </w:pPr>
  </w:style>
  <w:style w:type="numbering" w:customStyle="1" w:styleId="WWNum48">
    <w:name w:val="WWNum48"/>
    <w:basedOn w:val="Bezzoznamu"/>
    <w:pPr>
      <w:numPr>
        <w:numId w:val="48"/>
      </w:numPr>
    </w:pPr>
  </w:style>
  <w:style w:type="numbering" w:customStyle="1" w:styleId="WWNum49">
    <w:name w:val="WWNum49"/>
    <w:basedOn w:val="Bezzoznamu"/>
    <w:pPr>
      <w:numPr>
        <w:numId w:val="49"/>
      </w:numPr>
    </w:p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table" w:styleId="Mriekatabuky">
    <w:name w:val="Table Grid"/>
    <w:basedOn w:val="Normlnatabuka"/>
    <w:uiPriority w:val="39"/>
    <w:rsid w:val="003C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41BA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1BA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52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A34B-6D08-437B-913D-928B0F91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27</Pages>
  <Words>8238</Words>
  <Characters>46958</Characters>
  <Application>Microsoft Office Word</Application>
  <DocSecurity>0</DocSecurity>
  <Lines>391</Lines>
  <Paragraphs>110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J</vt:lpstr>
      <vt:lpstr>Univerzita J</vt:lpstr>
    </vt:vector>
  </TitlesOfParts>
  <Company/>
  <LinksUpToDate>false</LinksUpToDate>
  <CharactersWithSpaces>55086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J</dc:title>
  <dc:creator>farkasovag</dc:creator>
  <cp:lastModifiedBy>Admin</cp:lastModifiedBy>
  <cp:revision>15</cp:revision>
  <dcterms:created xsi:type="dcterms:W3CDTF">2017-10-31T12:28:00Z</dcterms:created>
  <dcterms:modified xsi:type="dcterms:W3CDTF">2018-04-06T09:10:00Z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